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518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741ADC32" w:rsidR="00FF5092" w:rsidRPr="00E90690" w:rsidRDefault="00442F1B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7037B7E8" w14:textId="77777777" w:rsidR="00B95183" w:rsidRPr="00B95183" w:rsidRDefault="00B95183" w:rsidP="00B951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183">
        <w:rPr>
          <w:rFonts w:ascii="Times New Roman" w:hAnsi="Times New Roman" w:cs="Times New Roman"/>
          <w:b/>
          <w:sz w:val="24"/>
          <w:szCs w:val="24"/>
        </w:rPr>
        <w:t>GÖĞÜS HASTALIKLARI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8761489" w14:textId="1F0ED3C2" w:rsidR="00B95183" w:rsidRPr="00B95183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95183">
        <w:rPr>
          <w:rFonts w:ascii="Times New Roman" w:hAnsi="Times New Roman" w:cs="Times New Roman"/>
          <w:sz w:val="24"/>
          <w:szCs w:val="24"/>
          <w:lang w:val="en-US"/>
        </w:rPr>
        <w:t>Göğüs</w:t>
      </w:r>
      <w:proofErr w:type="spellEnd"/>
      <w:r w:rsidR="00B951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5183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</w:p>
    <w:p w14:paraId="20ADD290" w14:textId="77777777" w:rsidR="00B95183" w:rsidRPr="0022035C" w:rsidRDefault="00364D18" w:rsidP="00B95183">
      <w:pPr>
        <w:pStyle w:val="Default"/>
        <w:rPr>
          <w:rFonts w:ascii="Times New Roman" w:hAnsi="Times New Roman" w:cs="Times New Roman"/>
          <w:i/>
        </w:rPr>
      </w:pPr>
      <w:r w:rsidRPr="00A90238">
        <w:rPr>
          <w:rFonts w:ascii="Times New Roman" w:eastAsia="Times New Roman" w:hAnsi="Times New Roman" w:cs="Times New Roman"/>
          <w:b/>
          <w:bCs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 </w:t>
      </w:r>
      <w:r w:rsidR="00B95183" w:rsidRPr="000F3131">
        <w:rPr>
          <w:rFonts w:ascii="Times New Roman" w:hAnsi="Times New Roman" w:cs="Times New Roman"/>
        </w:rPr>
        <w:t>Toplumda sık karşılaşılan solunum sistemi hastalıklarının ayırıcı tanısı ve tedavisini öğretmek.</w:t>
      </w:r>
      <w:r w:rsidR="00B95183" w:rsidRPr="0022035C">
        <w:t xml:space="preserve"> </w:t>
      </w:r>
    </w:p>
    <w:p w14:paraId="495367B3" w14:textId="1ABBBFFE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B95183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50524414" w14:textId="77777777" w:rsidR="00B95183" w:rsidRDefault="00364D18" w:rsidP="00B95183">
      <w:pPr>
        <w:spacing w:after="0" w:line="257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B95183" w:rsidRPr="002203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Solunum sistemi hastalıklarının teorik ders anlatımı, tanı ve tedaviye yönelik interaktif olgu sunumları, hasta başı pratik ve </w:t>
      </w:r>
      <w:proofErr w:type="spellStart"/>
      <w:r w:rsidR="00B95183" w:rsidRPr="002203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laboratuar</w:t>
      </w:r>
      <w:proofErr w:type="spellEnd"/>
      <w:r w:rsidR="00B95183" w:rsidRPr="0022035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uygulamaları.</w:t>
      </w:r>
      <w:r w:rsidR="00B95183" w:rsidRPr="0022035C">
        <w:t xml:space="preserve"> </w:t>
      </w:r>
    </w:p>
    <w:p w14:paraId="3E0AE4A6" w14:textId="222FF24F" w:rsidR="00307010" w:rsidRPr="00B95183" w:rsidRDefault="00B95183" w:rsidP="00364D1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KAYNAK</w:t>
      </w:r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442F1B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442F1B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442F1B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442F1B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442F1B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442F1B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442F1B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6CF27B9D" w14:textId="77777777" w:rsidR="00B95183" w:rsidRPr="0022035C" w:rsidRDefault="00B95183" w:rsidP="00B95183">
      <w:pPr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  <w:r w:rsidRPr="0022035C">
        <w:rPr>
          <w:rFonts w:ascii="Times New Roman" w:hAnsi="Times New Roman"/>
          <w:sz w:val="24"/>
          <w:szCs w:val="24"/>
        </w:rPr>
        <w:t xml:space="preserve">Bu stajı tamamlayan öğrenci: </w:t>
      </w:r>
    </w:p>
    <w:p w14:paraId="2D7D199E" w14:textId="77777777" w:rsidR="00B95183" w:rsidRPr="0022035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35C">
        <w:rPr>
          <w:rFonts w:ascii="Times New Roman" w:hAnsi="Times New Roman"/>
          <w:color w:val="000000"/>
          <w:sz w:val="24"/>
          <w:szCs w:val="24"/>
        </w:rPr>
        <w:t xml:space="preserve">Solunum sistemi hastalıklarında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anamnezde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eksiksiz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anamnez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alabilir ve s</w:t>
      </w:r>
      <w:r w:rsidRPr="0022035C">
        <w:rPr>
          <w:rFonts w:ascii="Times New Roman" w:hAnsi="Times New Roman"/>
          <w:color w:val="000000"/>
          <w:sz w:val="24"/>
          <w:szCs w:val="24"/>
        </w:rPr>
        <w:t xml:space="preserve">olunum sistemi fizik muayene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metod</w:t>
      </w:r>
      <w:r>
        <w:rPr>
          <w:rFonts w:ascii="Times New Roman" w:hAnsi="Times New Roman"/>
          <w:color w:val="000000"/>
          <w:sz w:val="24"/>
          <w:szCs w:val="24"/>
        </w:rPr>
        <w:t>larını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eksiksiz uygulayabilir.</w:t>
      </w:r>
    </w:p>
    <w:p w14:paraId="334C854F" w14:textId="77777777" w:rsidR="00B95183" w:rsidRPr="0022035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35C">
        <w:rPr>
          <w:rFonts w:ascii="Times New Roman" w:hAnsi="Times New Roman"/>
          <w:color w:val="000000"/>
          <w:sz w:val="24"/>
          <w:szCs w:val="24"/>
        </w:rPr>
        <w:t xml:space="preserve">Akciğer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gr</w:t>
      </w:r>
      <w:r>
        <w:rPr>
          <w:rFonts w:ascii="Times New Roman" w:hAnsi="Times New Roman"/>
          <w:color w:val="000000"/>
          <w:sz w:val="24"/>
          <w:szCs w:val="24"/>
        </w:rPr>
        <w:t>afisini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değerlendirebilir.</w:t>
      </w:r>
    </w:p>
    <w:p w14:paraId="19A30969" w14:textId="77777777" w:rsidR="00B95183" w:rsidRPr="0022035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Spirometriyi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035C">
        <w:rPr>
          <w:rFonts w:ascii="Times New Roman" w:hAnsi="Times New Roman"/>
          <w:color w:val="000000"/>
          <w:sz w:val="24"/>
          <w:szCs w:val="24"/>
        </w:rPr>
        <w:t xml:space="preserve">ve diğer solunum fonksiyon testlerinin (difüzyon kapasitesi, akciğer volümleri, akciğer basınçları,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reversibilite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, bronş </w:t>
      </w:r>
      <w:proofErr w:type="gramStart"/>
      <w:r w:rsidRPr="0022035C">
        <w:rPr>
          <w:rFonts w:ascii="Times New Roman" w:hAnsi="Times New Roman"/>
          <w:color w:val="000000"/>
          <w:sz w:val="24"/>
          <w:szCs w:val="24"/>
        </w:rPr>
        <w:t>provokasyon</w:t>
      </w:r>
      <w:proofErr w:type="gramEnd"/>
      <w:r w:rsidRPr="0022035C">
        <w:rPr>
          <w:rFonts w:ascii="Times New Roman" w:hAnsi="Times New Roman"/>
          <w:color w:val="000000"/>
          <w:sz w:val="24"/>
          <w:szCs w:val="24"/>
        </w:rPr>
        <w:t xml:space="preserve"> testi, egzersiz testleri) </w:t>
      </w:r>
      <w:r>
        <w:rPr>
          <w:rFonts w:ascii="Times New Roman" w:hAnsi="Times New Roman"/>
          <w:color w:val="000000"/>
          <w:sz w:val="24"/>
          <w:szCs w:val="24"/>
        </w:rPr>
        <w:t>yorumlayabilir.</w:t>
      </w:r>
      <w:r w:rsidRPr="0022035C">
        <w:rPr>
          <w:rFonts w:ascii="Times New Roman" w:hAnsi="Times New Roman"/>
          <w:color w:val="000000"/>
          <w:sz w:val="24"/>
          <w:szCs w:val="24"/>
        </w:rPr>
        <w:t xml:space="preserve"> Arter kan gazını </w:t>
      </w:r>
      <w:r>
        <w:rPr>
          <w:rFonts w:ascii="Times New Roman" w:hAnsi="Times New Roman"/>
          <w:color w:val="000000"/>
          <w:sz w:val="24"/>
          <w:szCs w:val="24"/>
        </w:rPr>
        <w:t>için numune alabilir ve sonucunu yorumlayabilir.</w:t>
      </w:r>
    </w:p>
    <w:p w14:paraId="1EACAF3A" w14:textId="77777777" w:rsidR="00B95183" w:rsidRPr="0022035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35C">
        <w:rPr>
          <w:rFonts w:ascii="Times New Roman" w:hAnsi="Times New Roman"/>
          <w:color w:val="000000"/>
          <w:sz w:val="24"/>
          <w:szCs w:val="24"/>
        </w:rPr>
        <w:t xml:space="preserve">Tüberkülin cilt testini </w:t>
      </w:r>
      <w:r>
        <w:rPr>
          <w:rFonts w:ascii="Times New Roman" w:hAnsi="Times New Roman"/>
          <w:color w:val="000000"/>
          <w:sz w:val="24"/>
          <w:szCs w:val="24"/>
        </w:rPr>
        <w:t>yapabilir ve yorumlayabilir.</w:t>
      </w:r>
    </w:p>
    <w:p w14:paraId="61CB12BE" w14:textId="77777777" w:rsidR="00B95183" w:rsidRPr="0022035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Bronkoskopi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endikasyon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kontendikasyon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 ve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komplikasyonlarını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bilir.</w:t>
      </w:r>
    </w:p>
    <w:p w14:paraId="469AF896" w14:textId="77777777" w:rsidR="00B95183" w:rsidRPr="0022035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35C">
        <w:rPr>
          <w:rFonts w:ascii="Times New Roman" w:hAnsi="Times New Roman"/>
          <w:color w:val="000000"/>
          <w:sz w:val="24"/>
          <w:szCs w:val="24"/>
        </w:rPr>
        <w:t xml:space="preserve">Astım atağı, KOAH atağı,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pulmoner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emboli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pnömotoraks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ARDS tanısı koyabilir ve ilk tedavilerini yapabilir.</w:t>
      </w:r>
    </w:p>
    <w:p w14:paraId="423F6C1B" w14:textId="77777777" w:rsidR="00B95183" w:rsidRPr="0022035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35C">
        <w:rPr>
          <w:rFonts w:ascii="Times New Roman" w:hAnsi="Times New Roman"/>
          <w:color w:val="000000"/>
          <w:sz w:val="24"/>
          <w:szCs w:val="24"/>
        </w:rPr>
        <w:t>Tüberküloz hastalığının epidemiyolojik önemin</w:t>
      </w:r>
      <w:r>
        <w:rPr>
          <w:rFonts w:ascii="Times New Roman" w:hAnsi="Times New Roman"/>
          <w:color w:val="000000"/>
          <w:sz w:val="24"/>
          <w:szCs w:val="24"/>
        </w:rPr>
        <w:t xml:space="preserve">i, tanı ve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tedavisini,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ve tedavinin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sını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yan etkilerini bilir.</w:t>
      </w:r>
    </w:p>
    <w:p w14:paraId="16232AF1" w14:textId="77777777" w:rsidR="00B95183" w:rsidRPr="0022035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35C">
        <w:rPr>
          <w:rFonts w:ascii="Times New Roman" w:hAnsi="Times New Roman"/>
          <w:color w:val="000000"/>
          <w:sz w:val="24"/>
          <w:szCs w:val="24"/>
        </w:rPr>
        <w:t xml:space="preserve">Akciğer kanseri, plevra hastalıkları, mesleki akciğer hastalıkları,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interstisyel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 akciğer hastalıkları,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bronşektazi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>, uykuda solun</w:t>
      </w:r>
      <w:r>
        <w:rPr>
          <w:rFonts w:ascii="Times New Roman" w:hAnsi="Times New Roman"/>
          <w:color w:val="000000"/>
          <w:sz w:val="24"/>
          <w:szCs w:val="24"/>
        </w:rPr>
        <w:t xml:space="preserve">um bozuklukları, akciğer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absesi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ve</w:t>
      </w:r>
      <w:r w:rsidRPr="002203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pulmoner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 hipertansiyonun klinik ve </w:t>
      </w:r>
      <w:proofErr w:type="spellStart"/>
      <w:r w:rsidRPr="0022035C">
        <w:rPr>
          <w:rFonts w:ascii="Times New Roman" w:hAnsi="Times New Roman"/>
          <w:color w:val="000000"/>
          <w:sz w:val="24"/>
          <w:szCs w:val="24"/>
        </w:rPr>
        <w:t>laboratuar</w:t>
      </w:r>
      <w:proofErr w:type="spellEnd"/>
      <w:r w:rsidRPr="0022035C">
        <w:rPr>
          <w:rFonts w:ascii="Times New Roman" w:hAnsi="Times New Roman"/>
          <w:color w:val="000000"/>
          <w:sz w:val="24"/>
          <w:szCs w:val="24"/>
        </w:rPr>
        <w:t xml:space="preserve"> bulgularını</w:t>
      </w:r>
      <w:r>
        <w:rPr>
          <w:rFonts w:ascii="Times New Roman" w:hAnsi="Times New Roman"/>
          <w:color w:val="000000"/>
          <w:sz w:val="24"/>
          <w:szCs w:val="24"/>
        </w:rPr>
        <w:t xml:space="preserve"> bilir. </w:t>
      </w:r>
    </w:p>
    <w:p w14:paraId="5E331EF0" w14:textId="77777777" w:rsidR="00B95183" w:rsidRPr="00AC538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35C">
        <w:rPr>
          <w:rFonts w:ascii="Times New Roman" w:hAnsi="Times New Roman"/>
          <w:color w:val="000000"/>
          <w:sz w:val="24"/>
          <w:szCs w:val="24"/>
        </w:rPr>
        <w:t>Sigaranın akciğer hastalıklarındaki önemini ve sigara bıra</w:t>
      </w:r>
      <w:r>
        <w:rPr>
          <w:rFonts w:ascii="Times New Roman" w:hAnsi="Times New Roman"/>
          <w:color w:val="000000"/>
          <w:sz w:val="24"/>
          <w:szCs w:val="24"/>
        </w:rPr>
        <w:t>kma yöntemlerini tartışabilir.</w:t>
      </w:r>
    </w:p>
    <w:p w14:paraId="6A36D0A6" w14:textId="77777777" w:rsidR="00B95183" w:rsidRPr="00AC538C" w:rsidRDefault="00B95183" w:rsidP="00B95183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38C">
        <w:rPr>
          <w:rFonts w:ascii="Times New Roman" w:hAnsi="Times New Roman"/>
          <w:color w:val="000000"/>
          <w:sz w:val="24"/>
          <w:szCs w:val="24"/>
        </w:rPr>
        <w:t xml:space="preserve">Oksijen tedavisi yöntemleri ve </w:t>
      </w:r>
      <w:proofErr w:type="spellStart"/>
      <w:r w:rsidRPr="00AC538C">
        <w:rPr>
          <w:rFonts w:ascii="Times New Roman" w:hAnsi="Times New Roman"/>
          <w:color w:val="000000"/>
          <w:sz w:val="24"/>
          <w:szCs w:val="24"/>
        </w:rPr>
        <w:t>endikasyonlarını</w:t>
      </w:r>
      <w:proofErr w:type="spellEnd"/>
      <w:r w:rsidRPr="00AC538C">
        <w:rPr>
          <w:rFonts w:ascii="Times New Roman" w:hAnsi="Times New Roman"/>
          <w:color w:val="000000"/>
          <w:sz w:val="24"/>
          <w:szCs w:val="24"/>
        </w:rPr>
        <w:t xml:space="preserve"> bilir.</w:t>
      </w:r>
    </w:p>
    <w:p w14:paraId="460B62E5" w14:textId="527692A8" w:rsidR="00B577E6" w:rsidRPr="00307010" w:rsidRDefault="00B577E6" w:rsidP="003070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26AF666" w14:textId="77777777" w:rsidR="00AF74A9" w:rsidRDefault="00E90690" w:rsidP="00B95183">
      <w:pPr>
        <w:spacing w:after="0" w:line="25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A29EAB" w14:textId="77777777" w:rsidR="00AF74A9" w:rsidRDefault="00B95183" w:rsidP="00B9518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BD1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F7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B6904"/>
    <w:multiLevelType w:val="hybridMultilevel"/>
    <w:tmpl w:val="1828117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26AED"/>
    <w:rsid w:val="00042009"/>
    <w:rsid w:val="00042696"/>
    <w:rsid w:val="000673FB"/>
    <w:rsid w:val="00096A9F"/>
    <w:rsid w:val="000C6336"/>
    <w:rsid w:val="000E4456"/>
    <w:rsid w:val="0012779A"/>
    <w:rsid w:val="001A5109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17DE9"/>
    <w:rsid w:val="0033195E"/>
    <w:rsid w:val="0036388D"/>
    <w:rsid w:val="00364D18"/>
    <w:rsid w:val="003C1741"/>
    <w:rsid w:val="00442F1B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AF74A9"/>
    <w:rsid w:val="00B06A8D"/>
    <w:rsid w:val="00B369D2"/>
    <w:rsid w:val="00B445EA"/>
    <w:rsid w:val="00B5231E"/>
    <w:rsid w:val="00B577E6"/>
    <w:rsid w:val="00B771D9"/>
    <w:rsid w:val="00B92A0F"/>
    <w:rsid w:val="00B93872"/>
    <w:rsid w:val="00B95183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1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DDDA-24BD-4717-829B-575A16AD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17</cp:revision>
  <dcterms:created xsi:type="dcterms:W3CDTF">2024-08-19T06:15:00Z</dcterms:created>
  <dcterms:modified xsi:type="dcterms:W3CDTF">2026-07-06T12:39:00Z</dcterms:modified>
</cp:coreProperties>
</file>