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A95" w:rsidRDefault="00C97A95" w:rsidP="00C97A95">
      <w:pPr>
        <w:pStyle w:val="P68B1DB1-Normal1"/>
        <w:jc w:val="center"/>
        <w:rPr>
          <w:rFonts w:ascii="Times New Roman" w:eastAsia="Times New Roman" w:hAnsi="Times New Roman" w:cs="Times New Roman"/>
          <w:sz w:val="24"/>
        </w:rPr>
      </w:pPr>
      <w:bookmarkStart w:id="0" w:name="_GoBack"/>
      <w:r>
        <w:rPr>
          <w:rFonts w:ascii="Times New Roman" w:hAnsi="Times New Roman" w:cs="Times New Roman"/>
          <w:sz w:val="28"/>
        </w:rPr>
        <w:t>Öğretim Görevlisi Performans Değerlendirme Formu</w:t>
      </w:r>
      <w:bookmarkEnd w:id="0"/>
      <w:r>
        <w:rPr>
          <w:rFonts w:ascii="Times New Roman" w:eastAsia="Times New Roman" w:hAnsi="Times New Roman" w:cs="Times New Roman"/>
          <w:sz w:val="24"/>
        </w:rPr>
        <w:br/>
      </w:r>
    </w:p>
    <w:p w:rsidR="00C97A95" w:rsidRDefault="00C97A95" w:rsidP="00C97A95">
      <w:pPr>
        <w:pStyle w:val="P68B1DB1-Normal2"/>
        <w:tabs>
          <w:tab w:val="left" w:pos="4980"/>
        </w:tabs>
        <w:spacing w:after="0" w:line="240" w:lineRule="auto"/>
        <w:rPr>
          <w:sz w:val="28"/>
        </w:rPr>
      </w:pPr>
      <w:r>
        <w:rPr>
          <w:sz w:val="24"/>
        </w:rPr>
        <w:t>Tarihler: ___ / ___ /______ - ___ / ___ /______</w:t>
      </w:r>
      <w:r>
        <w:rPr>
          <w:sz w:val="24"/>
        </w:rPr>
        <w:tab/>
      </w:r>
      <w:r>
        <w:rPr>
          <w:sz w:val="28"/>
        </w:rPr>
        <w:br/>
      </w:r>
      <w:r>
        <w:rPr>
          <w:sz w:val="24"/>
        </w:rPr>
        <w:tab/>
      </w:r>
    </w:p>
    <w:p w:rsidR="00C97A95" w:rsidRDefault="00C97A95" w:rsidP="00C97A95">
      <w:pPr>
        <w:pStyle w:val="P68B1DB1-Normal3"/>
        <w:jc w:val="both"/>
      </w:pPr>
      <w:r>
        <w:t xml:space="preserve">Bu performans değerlendirme süreci, Öğretim Görevlisinin bir akademik takvim yılı boyunca gösterdiği performansı değerlendirmek için tasarlanmıştır. Performans değerlendirme incelemesi sırasında, 1) iş sorumlulukları ve performans standartları hakkındaki beklentileri netleştirmek, 2) iş performansını önceki hedef ve beklentilere göre değerlendirmek ve 3) gelecekteki mesleki hedefleri tartışmak ve bunları </w:t>
      </w:r>
      <w:proofErr w:type="spellStart"/>
      <w:r>
        <w:t>organizasyonel</w:t>
      </w:r>
      <w:proofErr w:type="spellEnd"/>
      <w:r>
        <w:t xml:space="preserve"> ihtiyaçlarla ilişkilendirmek için süre ayrılır. Öğretim görevlisi ve amiri, güçlü yönleri geliştirmek ve iyileştirilmesi gereken alanları geliştirmek için birlikte bir plan oluşturur.</w:t>
      </w:r>
    </w:p>
    <w:tbl>
      <w:tblPr>
        <w:tblStyle w:val="TabloKlavuzu"/>
        <w:tblW w:w="0" w:type="auto"/>
        <w:tblLook w:val="04A0" w:firstRow="1" w:lastRow="0" w:firstColumn="1" w:lastColumn="0" w:noHBand="0" w:noVBand="1"/>
      </w:tblPr>
      <w:tblGrid>
        <w:gridCol w:w="4529"/>
        <w:gridCol w:w="4533"/>
      </w:tblGrid>
      <w:tr w:rsidR="00C97A95" w:rsidTr="00E16064">
        <w:tc>
          <w:tcPr>
            <w:tcW w:w="4788" w:type="dxa"/>
          </w:tcPr>
          <w:p w:rsidR="00C97A95" w:rsidRDefault="00C97A95" w:rsidP="00E16064">
            <w:pPr>
              <w:pStyle w:val="P68B1DB1-Normal4"/>
            </w:pPr>
            <w:r>
              <w:t xml:space="preserve">Çalışan: </w:t>
            </w:r>
          </w:p>
        </w:tc>
        <w:tc>
          <w:tcPr>
            <w:tcW w:w="4788" w:type="dxa"/>
          </w:tcPr>
          <w:p w:rsidR="00C97A95" w:rsidRDefault="00C97A95" w:rsidP="00E16064">
            <w:pPr>
              <w:pStyle w:val="P68B1DB1-Normal4"/>
            </w:pPr>
            <w:r>
              <w:t xml:space="preserve">Değerlendiren: </w:t>
            </w:r>
          </w:p>
          <w:p w:rsidR="00C97A95" w:rsidRDefault="00C97A95" w:rsidP="00E16064">
            <w:pPr>
              <w:rPr>
                <w:i/>
              </w:rPr>
            </w:pPr>
          </w:p>
        </w:tc>
      </w:tr>
      <w:tr w:rsidR="00C97A95" w:rsidTr="00E16064">
        <w:tc>
          <w:tcPr>
            <w:tcW w:w="4788" w:type="dxa"/>
          </w:tcPr>
          <w:p w:rsidR="00C97A95" w:rsidRDefault="00C97A95" w:rsidP="00E16064">
            <w:pPr>
              <w:pStyle w:val="P68B1DB1-Normal4"/>
            </w:pPr>
            <w:r>
              <w:t>Mevki/Pozisyon:</w:t>
            </w:r>
          </w:p>
          <w:p w:rsidR="00C97A95" w:rsidRDefault="00C97A95" w:rsidP="00E16064">
            <w:pPr>
              <w:rPr>
                <w:i/>
              </w:rPr>
            </w:pPr>
          </w:p>
        </w:tc>
        <w:tc>
          <w:tcPr>
            <w:tcW w:w="4788" w:type="dxa"/>
          </w:tcPr>
          <w:p w:rsidR="00C97A95" w:rsidRDefault="00C97A95" w:rsidP="00E16064">
            <w:pPr>
              <w:pStyle w:val="P68B1DB1-Normal4"/>
            </w:pPr>
            <w:r>
              <w:t>Bölüm/Program:</w:t>
            </w:r>
          </w:p>
        </w:tc>
      </w:tr>
    </w:tbl>
    <w:p w:rsidR="00C97A95" w:rsidRDefault="00C97A95" w:rsidP="00C97A95"/>
    <w:p w:rsidR="00C97A95" w:rsidRDefault="00C97A95" w:rsidP="00C97A95">
      <w:pPr>
        <w:pStyle w:val="P68B1DB1-Normal5"/>
      </w:pPr>
      <w:r>
        <w:t>Performans Değerlendirme Ölçeği</w:t>
      </w:r>
    </w:p>
    <w:p w:rsidR="00C97A95" w:rsidRDefault="00C97A95" w:rsidP="00C97A95">
      <w:pPr>
        <w:pStyle w:val="P68B1DB1-Normal3"/>
        <w:jc w:val="both"/>
      </w:pPr>
      <w:r>
        <w:t xml:space="preserve">5 = Takdire Değer Performans. Bireyin başarıları belirli bir alanda veya kapsamlı olarak (öğretim, mesleki gelişim, hizmet) üstündür. Öğretim görevlisi, olağanüstü olarak görülebilecek belirli bir ayrımı veya başarıyı göstermiş veya başarmıştır. </w:t>
      </w:r>
    </w:p>
    <w:p w:rsidR="00C97A95" w:rsidRDefault="00C97A95" w:rsidP="00C97A95">
      <w:pPr>
        <w:pStyle w:val="P68B1DB1-Normal3"/>
        <w:jc w:val="both"/>
      </w:pPr>
      <w:r>
        <w:t xml:space="preserve">4 = Beklenen Performans Seviyesini Aşmıştır. Öğretim görevlisi, belirli bir alanda veya kapsamlı olarak kendisinden istenenden sürekli olarak daha fazlasını yapar. Bu tanınma düzeyi için hem işin niteliği hem de niceliği dikkate alınmalıdır. </w:t>
      </w:r>
    </w:p>
    <w:p w:rsidR="00C97A95" w:rsidRDefault="00C97A95" w:rsidP="00C97A95">
      <w:pPr>
        <w:pStyle w:val="P68B1DB1-Normal3"/>
        <w:jc w:val="both"/>
      </w:pPr>
      <w:r>
        <w:t xml:space="preserve">3 = Beklenen Performans Seviyesini Karşılamıştır. Öğretimde mükemmellik, komitelere sorumlu katılım ve aktif mesleki gelişim ISTANBUL AREL öğretim görevlisi için normdur. Performans tüm önemli açılardan tamamen tatmin edicidir. </w:t>
      </w:r>
    </w:p>
    <w:p w:rsidR="00C97A95" w:rsidRDefault="00C97A95" w:rsidP="00C97A95">
      <w:pPr>
        <w:pStyle w:val="P68B1DB1-Normal3"/>
        <w:jc w:val="both"/>
      </w:pPr>
      <w:r>
        <w:t>2 = Beklenen Performans Seviyesini Karşılamamıştır. Performans, bir veya daha fazla değerlendirme alanında tutarsız veya sorunludur. Öğretim görevlisi tarafından bölüm başkanına danışarak bir iyileştirme planı geliştirilmelidir.</w:t>
      </w:r>
    </w:p>
    <w:p w:rsidR="00C97A95" w:rsidRDefault="00C97A95" w:rsidP="00C97A95">
      <w:pPr>
        <w:pStyle w:val="P68B1DB1-Normal3"/>
        <w:jc w:val="both"/>
      </w:pPr>
      <w:r>
        <w:t xml:space="preserve">1 = Yetersiz Performans. Öğretim görevlisi, bir veya daha fazla değerlendirme alanında sürekli olarak kabul edilebilir standartları karşılamamaktadır. Öğretim görevlisi tarafından bölüm başkanına danışarak bir iyileştirme planı geliştirilmelidir. </w:t>
      </w:r>
    </w:p>
    <w:p w:rsidR="00C97A95" w:rsidRDefault="00C97A95" w:rsidP="00C97A95">
      <w:pPr>
        <w:pStyle w:val="P68B1DB1-Normal6"/>
      </w:pPr>
      <w:r>
        <w:t>Öğretim elemanları Performans Faktörleri</w:t>
      </w:r>
    </w:p>
    <w:p w:rsidR="00C97A95" w:rsidRDefault="00C97A95" w:rsidP="00C97A95">
      <w:pPr>
        <w:pStyle w:val="P68B1DB1-Normal3"/>
        <w:jc w:val="both"/>
      </w:pPr>
      <w:r>
        <w:t xml:space="preserve">Yukarıda verilen derecelendirme ölçeğini kullanarak, lütfen aşağıdaki alanların her birinde öğretim görevlisini derecelendirin. Aşırı (1 -2 veya 4 -5) derecelendirmeler, derecelendirmelere neyin yol açtığı hakkında belirli bilgilerle desteklenmelidir. </w:t>
      </w:r>
    </w:p>
    <w:p w:rsidR="00C97A95" w:rsidRDefault="00C97A95" w:rsidP="00C97A95">
      <w:pPr>
        <w:pStyle w:val="P68B1DB1-Normal6"/>
      </w:pPr>
      <w:r>
        <w:t>1.  Öğretim:</w:t>
      </w:r>
      <w:r>
        <w:tab/>
      </w:r>
      <w:r>
        <w:tab/>
      </w:r>
      <w:r>
        <w:tab/>
      </w:r>
      <w:r>
        <w:tab/>
      </w:r>
    </w:p>
    <w:p w:rsidR="00C97A95" w:rsidRDefault="00C97A95" w:rsidP="00C97A95">
      <w:pPr>
        <w:pStyle w:val="P68B1DB1-Normal3"/>
        <w:jc w:val="both"/>
      </w:pPr>
      <w:r>
        <w:t xml:space="preserve">Öğretim, öğretim elemanlarının temel sorumluluklarından biridir ve aynı zamanda öğretim elemanlarının değerlendirilmesindeki en önemli alanlardan biridir. Öğretim elemanları, değerlendirme </w:t>
      </w:r>
      <w:r>
        <w:lastRenderedPageBreak/>
        <w:t xml:space="preserve">sürecinin her aşamasında mükemmeliyet göstermelidir. Kadrolu öğretim elemanlarının, sınıf ortamında sürekli ve sürdürülebilir bir mükemmeliyet standardını yakalamaları beklenmektedir. </w:t>
      </w:r>
      <w:proofErr w:type="gramStart"/>
      <w:r>
        <w:t>Standartlar, disipline göre bir miktar değişiklik gösterebilse de, Fakülte/Yüksekokul genelinde öğretimin bazı belirgin özelliklerine değer verilmektedir: İyi planlanmış ve özenle düzenlenmiş dersler; materyalin etkili bir şekilde sunumu; net ve anlaşılır öğrenci öğrenme çıktısı beklentileri; konunun ve pedagojinin yenilikçi bir yaklaşımla ele alınması; Fakülte/Yüksekokulun program ve hedefleriyle uyumlu ders içerikleri; eğitmen ile öğrenciler arasında sınıf dışı iletişim için yeterli fırsatların sağlanması; ders içeriğini güncel tutma çabaları; uygun geri bildirim ve öğrenci değerlendirme yöntemlerinin kullanımı.</w:t>
      </w:r>
      <w:proofErr w:type="gramEnd"/>
    </w:p>
    <w:p w:rsidR="00C97A95" w:rsidRDefault="00C97A95" w:rsidP="00C97A95">
      <w:pPr>
        <w:pStyle w:val="P68B1DB1-Normal3"/>
        <w:jc w:val="both"/>
      </w:pPr>
      <w:r>
        <w:t xml:space="preserve">Öğretim faaliyetleri, bilimsel çalışma ve başarılarla desteklenmeli ve çeşitli biçimlerde kendini gösterebilmelidir. Bu faaliyetler arasında </w:t>
      </w:r>
      <w:r w:rsidRPr="00B544BE">
        <w:rPr>
          <w:b/>
        </w:rPr>
        <w:t>bağımsız öğrenme etkinliklerine rehberlik etmek, öğrencilerin yaratıcı performanslarını teşvik etmek, meslektaşlarla bölüm içi iş birliğini geliştirmek, müfredatın iyileştirilmesi ve geliştirilmesine katkıda bulunmak ve bu amaçla hibe programlarına yönelik proje önerileri hazırlamak</w:t>
      </w:r>
      <w:r>
        <w:t xml:space="preserve"> yer alabilir. </w:t>
      </w:r>
    </w:p>
    <w:tbl>
      <w:tblPr>
        <w:tblStyle w:val="TabloKlavuzu"/>
        <w:tblW w:w="0" w:type="auto"/>
        <w:tblInd w:w="1040" w:type="dxa"/>
        <w:tblLook w:val="04A0" w:firstRow="1" w:lastRow="0" w:firstColumn="1" w:lastColumn="0" w:noHBand="0" w:noVBand="1"/>
      </w:tblPr>
      <w:tblGrid>
        <w:gridCol w:w="1998"/>
        <w:gridCol w:w="810"/>
        <w:gridCol w:w="900"/>
        <w:gridCol w:w="900"/>
        <w:gridCol w:w="810"/>
        <w:gridCol w:w="900"/>
      </w:tblGrid>
      <w:tr w:rsidR="00C97A95" w:rsidTr="00E16064">
        <w:tc>
          <w:tcPr>
            <w:tcW w:w="1998" w:type="dxa"/>
          </w:tcPr>
          <w:p w:rsidR="00C97A95" w:rsidRDefault="00C97A95" w:rsidP="00E16064">
            <w:pPr>
              <w:pStyle w:val="P68B1DB1-Normal7"/>
            </w:pPr>
            <w:r>
              <w:t>Değerleme Ölçeği:</w:t>
            </w:r>
          </w:p>
        </w:tc>
        <w:tc>
          <w:tcPr>
            <w:tcW w:w="810" w:type="dxa"/>
          </w:tcPr>
          <w:p w:rsidR="00C97A95" w:rsidRDefault="00C97A95" w:rsidP="00E16064">
            <w:pPr>
              <w:pStyle w:val="P68B1DB1-Normal7"/>
            </w:pPr>
            <w:r>
              <w:t>1</w:t>
            </w:r>
          </w:p>
        </w:tc>
        <w:tc>
          <w:tcPr>
            <w:tcW w:w="900" w:type="dxa"/>
          </w:tcPr>
          <w:p w:rsidR="00C97A95" w:rsidRDefault="00C97A95" w:rsidP="00E16064">
            <w:pPr>
              <w:pStyle w:val="P68B1DB1-Normal7"/>
            </w:pPr>
            <w:r>
              <w:t xml:space="preserve">2 </w:t>
            </w:r>
          </w:p>
        </w:tc>
        <w:tc>
          <w:tcPr>
            <w:tcW w:w="900" w:type="dxa"/>
          </w:tcPr>
          <w:p w:rsidR="00C97A95" w:rsidRDefault="00C97A95" w:rsidP="00E16064">
            <w:pPr>
              <w:pStyle w:val="P68B1DB1-Normal7"/>
            </w:pPr>
            <w:r>
              <w:t>3</w:t>
            </w:r>
          </w:p>
        </w:tc>
        <w:tc>
          <w:tcPr>
            <w:tcW w:w="810" w:type="dxa"/>
          </w:tcPr>
          <w:p w:rsidR="00C97A95" w:rsidRDefault="00C97A95" w:rsidP="00E16064">
            <w:pPr>
              <w:pStyle w:val="P68B1DB1-Normal7"/>
            </w:pPr>
            <w:r>
              <w:t xml:space="preserve">4 </w:t>
            </w:r>
          </w:p>
        </w:tc>
        <w:tc>
          <w:tcPr>
            <w:tcW w:w="900" w:type="dxa"/>
          </w:tcPr>
          <w:p w:rsidR="00C97A95" w:rsidRDefault="00C97A95" w:rsidP="00E16064">
            <w:pPr>
              <w:pStyle w:val="P68B1DB1-Normal7"/>
            </w:pPr>
            <w:r>
              <w:t>5</w:t>
            </w:r>
          </w:p>
        </w:tc>
      </w:tr>
    </w:tbl>
    <w:p w:rsidR="00C97A95" w:rsidRDefault="00C97A95" w:rsidP="00C97A95">
      <w:pPr>
        <w:pStyle w:val="P68B1DB1-Normal3"/>
      </w:pPr>
      <w:r>
        <w:br/>
        <w:t>Dekan / Y.O. Müdürü Yorumları: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C97A95" w:rsidTr="00E16064">
        <w:tc>
          <w:tcPr>
            <w:tcW w:w="9576" w:type="dxa"/>
          </w:tcPr>
          <w:p w:rsidR="00C97A95" w:rsidRDefault="00C97A95" w:rsidP="00E16064">
            <w:pPr>
              <w:rPr>
                <w:sz w:val="20"/>
              </w:rPr>
            </w:pPr>
          </w:p>
          <w:p w:rsidR="00C97A95" w:rsidRDefault="00C97A95" w:rsidP="00E16064">
            <w:pPr>
              <w:rPr>
                <w:sz w:val="20"/>
              </w:rPr>
            </w:pPr>
          </w:p>
          <w:p w:rsidR="00C97A95" w:rsidRDefault="00C97A95" w:rsidP="00E16064">
            <w:pPr>
              <w:rPr>
                <w:sz w:val="20"/>
              </w:rPr>
            </w:pPr>
          </w:p>
          <w:p w:rsidR="00C97A95" w:rsidRDefault="00C97A95" w:rsidP="00E16064">
            <w:pPr>
              <w:rPr>
                <w:sz w:val="20"/>
              </w:rPr>
            </w:pPr>
          </w:p>
          <w:p w:rsidR="00C97A95" w:rsidRDefault="00C97A95" w:rsidP="00E16064">
            <w:pPr>
              <w:rPr>
                <w:sz w:val="20"/>
              </w:rPr>
            </w:pPr>
          </w:p>
          <w:p w:rsidR="00C97A95" w:rsidRDefault="00C97A95" w:rsidP="00E16064">
            <w:pPr>
              <w:rPr>
                <w:sz w:val="20"/>
              </w:rPr>
            </w:pPr>
          </w:p>
          <w:p w:rsidR="00C97A95" w:rsidRDefault="00C97A95" w:rsidP="00E16064">
            <w:pPr>
              <w:rPr>
                <w:sz w:val="20"/>
              </w:rPr>
            </w:pPr>
          </w:p>
          <w:p w:rsidR="00C97A95" w:rsidRDefault="00C97A95" w:rsidP="00E16064">
            <w:pPr>
              <w:rPr>
                <w:sz w:val="20"/>
              </w:rPr>
            </w:pPr>
          </w:p>
        </w:tc>
      </w:tr>
    </w:tbl>
    <w:p w:rsidR="00C97A95" w:rsidRDefault="00C97A95" w:rsidP="00C97A95"/>
    <w:p w:rsidR="00C97A95" w:rsidRDefault="00C97A95" w:rsidP="00C97A95">
      <w:pPr>
        <w:pStyle w:val="P68B1DB1-Normal6"/>
      </w:pPr>
      <w:r>
        <w:t>2.  Mesleki Faaliyet:</w:t>
      </w:r>
      <w:r>
        <w:tab/>
      </w:r>
      <w:r>
        <w:tab/>
      </w:r>
    </w:p>
    <w:p w:rsidR="00C97A95" w:rsidRPr="00B544BE" w:rsidRDefault="00C97A95" w:rsidP="00C97A95">
      <w:pPr>
        <w:pStyle w:val="NormalWeb"/>
        <w:rPr>
          <w:b/>
        </w:rPr>
      </w:pPr>
      <w:r>
        <w:t xml:space="preserve">Her öğretim görevlisinin entelektüel olarak aktif ve yeterli bir düzeyde olması beklenir. Öğretim elemanları, mesleki gelişim planlarını açıkça ifade edebilmeli ve başarılarını belgeleyebilmelidir. Bu alandaki mükemmeliyetin bazı özellikleri şunlardır: </w:t>
      </w:r>
      <w:r w:rsidRPr="00B544BE">
        <w:rPr>
          <w:b/>
        </w:rPr>
        <w:t>yeni veya genişletilmiş uzmanlık alanları geliştirmek, kişinin kendi alanında güncel kalma çabalarını göstermek, sanatsal performanslar hazırlayıp sergilemek, iyi planlanmış araştırma projeleri tasarlayıp yürütmek, kampüs içinde ve dışında fikirlerini sunmak, çalışmalarını yayınlamak ve meslekteki akranlarından takdir görmek.</w:t>
      </w:r>
    </w:p>
    <w:p w:rsidR="00C97A95" w:rsidRDefault="00C97A95" w:rsidP="00C97A95">
      <w:pPr>
        <w:pStyle w:val="NormalWeb"/>
      </w:pPr>
      <w:r>
        <w:t xml:space="preserve">Bilimsel faaliyetler ve mesleki gelişim, bireyin kendi disiplini ve liberal sanatlar yelpazesi içinde entelektüel etkinliklere aktif katılımını içerebilir. </w:t>
      </w:r>
      <w:r w:rsidRPr="00B544BE">
        <w:rPr>
          <w:b/>
        </w:rPr>
        <w:t>Bu faaliyetler, bireysel okuma, araştırma ve kendini geliştirme; bilimsel araştırma ya da mesleki yaratıcılık; öğrencilerle araştırma projelerinde iş birliği; meslektaşlarla disiplinler arası çalışmalar; araştırma ve proje hibelerinin hazırlanması ve geliştirilmesi; diğer profesyonellerle iş birliği</w:t>
      </w:r>
      <w:r>
        <w:t xml:space="preserve"> gibi çeşitli biçimlerde olabilir.</w:t>
      </w:r>
    </w:p>
    <w:tbl>
      <w:tblPr>
        <w:tblStyle w:val="TabloKlavuzu"/>
        <w:tblW w:w="0" w:type="auto"/>
        <w:tblLook w:val="04A0" w:firstRow="1" w:lastRow="0" w:firstColumn="1" w:lastColumn="0" w:noHBand="0" w:noVBand="1"/>
      </w:tblPr>
      <w:tblGrid>
        <w:gridCol w:w="1596"/>
        <w:gridCol w:w="402"/>
        <w:gridCol w:w="450"/>
        <w:gridCol w:w="360"/>
        <w:gridCol w:w="450"/>
        <w:gridCol w:w="360"/>
      </w:tblGrid>
      <w:tr w:rsidR="00C97A95" w:rsidTr="00E16064">
        <w:tc>
          <w:tcPr>
            <w:tcW w:w="1596" w:type="dxa"/>
          </w:tcPr>
          <w:p w:rsidR="00C97A95" w:rsidRDefault="00C97A95" w:rsidP="00E16064">
            <w:pPr>
              <w:pStyle w:val="P68B1DB1-Normal3"/>
            </w:pPr>
            <w:r>
              <w:t>Değerleme Ölçeği:</w:t>
            </w:r>
          </w:p>
        </w:tc>
        <w:tc>
          <w:tcPr>
            <w:tcW w:w="402" w:type="dxa"/>
          </w:tcPr>
          <w:p w:rsidR="00C97A95" w:rsidRDefault="00C97A95" w:rsidP="00E16064">
            <w:pPr>
              <w:pStyle w:val="P68B1DB1-Normal3"/>
            </w:pPr>
            <w:r>
              <w:t>1</w:t>
            </w:r>
          </w:p>
        </w:tc>
        <w:tc>
          <w:tcPr>
            <w:tcW w:w="450" w:type="dxa"/>
          </w:tcPr>
          <w:p w:rsidR="00C97A95" w:rsidRDefault="00C97A95" w:rsidP="00E16064">
            <w:pPr>
              <w:pStyle w:val="P68B1DB1-Normal3"/>
            </w:pPr>
            <w:r>
              <w:t xml:space="preserve">2 </w:t>
            </w:r>
          </w:p>
        </w:tc>
        <w:tc>
          <w:tcPr>
            <w:tcW w:w="360" w:type="dxa"/>
          </w:tcPr>
          <w:p w:rsidR="00C97A95" w:rsidRDefault="00C97A95" w:rsidP="00E16064">
            <w:pPr>
              <w:pStyle w:val="P68B1DB1-Normal3"/>
            </w:pPr>
            <w:r>
              <w:t>3</w:t>
            </w:r>
          </w:p>
        </w:tc>
        <w:tc>
          <w:tcPr>
            <w:tcW w:w="450" w:type="dxa"/>
          </w:tcPr>
          <w:p w:rsidR="00C97A95" w:rsidRDefault="00C97A95" w:rsidP="00E16064">
            <w:pPr>
              <w:pStyle w:val="P68B1DB1-Normal3"/>
            </w:pPr>
            <w:r>
              <w:t xml:space="preserve">4 </w:t>
            </w:r>
          </w:p>
        </w:tc>
        <w:tc>
          <w:tcPr>
            <w:tcW w:w="360" w:type="dxa"/>
          </w:tcPr>
          <w:p w:rsidR="00C97A95" w:rsidRDefault="00C97A95" w:rsidP="00E16064">
            <w:pPr>
              <w:pStyle w:val="P68B1DB1-Normal3"/>
            </w:pPr>
            <w:r>
              <w:t>5</w:t>
            </w:r>
          </w:p>
        </w:tc>
      </w:tr>
    </w:tbl>
    <w:p w:rsidR="00C97A95" w:rsidRDefault="00C97A95" w:rsidP="00C97A95">
      <w:pPr>
        <w:pStyle w:val="P68B1DB1-Normal3"/>
      </w:pPr>
      <w:r>
        <w:lastRenderedPageBreak/>
        <w:br/>
        <w:t>Dekan / Y.O. Müdürü Yorumları: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C97A95" w:rsidTr="00E16064">
        <w:tc>
          <w:tcPr>
            <w:tcW w:w="9576" w:type="dxa"/>
          </w:tcPr>
          <w:p w:rsidR="00C97A95" w:rsidRDefault="00C97A95" w:rsidP="00E16064">
            <w:pPr>
              <w:rPr>
                <w:sz w:val="20"/>
              </w:rPr>
            </w:pPr>
          </w:p>
          <w:p w:rsidR="00C97A95" w:rsidRDefault="00C97A95" w:rsidP="00E16064">
            <w:pPr>
              <w:rPr>
                <w:sz w:val="20"/>
              </w:rPr>
            </w:pPr>
          </w:p>
          <w:p w:rsidR="00C97A95" w:rsidRDefault="00C97A95" w:rsidP="00E16064">
            <w:pPr>
              <w:rPr>
                <w:sz w:val="20"/>
              </w:rPr>
            </w:pPr>
          </w:p>
          <w:p w:rsidR="00C97A95" w:rsidRDefault="00C97A95" w:rsidP="00E16064">
            <w:pPr>
              <w:rPr>
                <w:sz w:val="20"/>
              </w:rPr>
            </w:pPr>
          </w:p>
          <w:p w:rsidR="00C97A95" w:rsidRDefault="00C97A95" w:rsidP="00E16064">
            <w:pPr>
              <w:rPr>
                <w:sz w:val="20"/>
              </w:rPr>
            </w:pPr>
          </w:p>
          <w:p w:rsidR="00C97A95" w:rsidRDefault="00C97A95" w:rsidP="00E16064">
            <w:pPr>
              <w:rPr>
                <w:sz w:val="20"/>
              </w:rPr>
            </w:pPr>
          </w:p>
          <w:p w:rsidR="00C97A95" w:rsidRDefault="00C97A95" w:rsidP="00E16064">
            <w:pPr>
              <w:rPr>
                <w:sz w:val="20"/>
              </w:rPr>
            </w:pPr>
          </w:p>
          <w:p w:rsidR="00C97A95" w:rsidRDefault="00C97A95" w:rsidP="00E16064">
            <w:pPr>
              <w:rPr>
                <w:sz w:val="20"/>
              </w:rPr>
            </w:pPr>
          </w:p>
        </w:tc>
      </w:tr>
    </w:tbl>
    <w:p w:rsidR="00C97A95" w:rsidRDefault="00C97A95" w:rsidP="00C97A95"/>
    <w:p w:rsidR="00C97A95" w:rsidRDefault="00C97A95" w:rsidP="00C97A95">
      <w:pPr>
        <w:pStyle w:val="P68B1DB1-Normal8"/>
      </w:pPr>
      <w:r>
        <w:rPr>
          <w:b/>
        </w:rPr>
        <w:t>3.  Hizmet</w:t>
      </w:r>
      <w:r>
        <w:t>:</w:t>
      </w:r>
      <w:r>
        <w:tab/>
      </w:r>
      <w:r>
        <w:tab/>
      </w:r>
      <w:r>
        <w:tab/>
      </w:r>
      <w:r>
        <w:tab/>
      </w:r>
      <w:r>
        <w:tab/>
      </w:r>
    </w:p>
    <w:p w:rsidR="00C97A95" w:rsidRDefault="00C97A95" w:rsidP="00C97A95">
      <w:pPr>
        <w:pStyle w:val="P68B1DB1-Normal3"/>
        <w:jc w:val="both"/>
      </w:pPr>
      <w:r>
        <w:t>Öğretim elemanlarının, program, bölüm, birim ve Fakülte/Yüksekokul düzeyinde aktif bir şekilde hizmet vermeleri beklenmektedir. Ayrıca öğretim elemanları, meslek örgütleri aracılığıyla bölgesel ve ulusal düzeyde, ISTANBUL AREL sınırlarının ötesinde hizmet sunmaya teşvik edilmektedir. Hizmet, öğretim elemanlarına Fakülte/</w:t>
      </w:r>
      <w:proofErr w:type="spellStart"/>
      <w:r>
        <w:t>Yüksekokul'un</w:t>
      </w:r>
      <w:proofErr w:type="spellEnd"/>
      <w:r>
        <w:t xml:space="preserve"> kurumsal stratejik hedeflerine ve </w:t>
      </w:r>
      <w:proofErr w:type="gramStart"/>
      <w:r>
        <w:t>misyonuna</w:t>
      </w:r>
      <w:proofErr w:type="gramEnd"/>
      <w:r>
        <w:t xml:space="preserve"> ulaşmasında liderlik rolü üstlenmeleri için fırsatlar sunar.</w:t>
      </w:r>
    </w:p>
    <w:p w:rsidR="00C97A95" w:rsidRDefault="00C97A95" w:rsidP="00C97A95">
      <w:pPr>
        <w:pStyle w:val="P68B1DB1-Normal3"/>
        <w:jc w:val="both"/>
      </w:pPr>
      <w:r>
        <w:t xml:space="preserve">Mükemmel hizmetin özellikleri arasında </w:t>
      </w:r>
      <w:r w:rsidRPr="00B544BE">
        <w:rPr>
          <w:b/>
        </w:rPr>
        <w:t xml:space="preserve">güvenilirlik, düşüncelilik, aktif katılım ve komite görevlerine hazırlıklı olma; sorumluluk ve liderlik rollerini üstlenme isteği; meslek örgütlerinin hedeflerine ulaşmasına destek sağlama; öğrenci örgütlerinin hedeflerine katkıda </w:t>
      </w:r>
      <w:proofErr w:type="gramStart"/>
      <w:r w:rsidRPr="00B544BE">
        <w:rPr>
          <w:b/>
        </w:rPr>
        <w:t>bulunma;</w:t>
      </w:r>
      <w:proofErr w:type="gramEnd"/>
      <w:r w:rsidRPr="00B544BE">
        <w:rPr>
          <w:b/>
        </w:rPr>
        <w:t xml:space="preserve"> ve öğrencilerin Fakülte/Yüksekokul dışındaki topluluklarla etkileşim kurmalarını sağlayacak fırsatlar oluşturma</w:t>
      </w:r>
      <w:r>
        <w:t xml:space="preserve"> yer almaktadır. Ayrıca, öğretim elemanlarının öğrencilere akademik ihtiyaçları doğrultusunda etkili bir şekilde danışmanlık yapmaları ve onların başarıya ulaşmalarını desteklemeleri beklenmektedir. </w:t>
      </w:r>
    </w:p>
    <w:tbl>
      <w:tblPr>
        <w:tblStyle w:val="TabloKlavuzu"/>
        <w:tblW w:w="0" w:type="auto"/>
        <w:tblInd w:w="1040" w:type="dxa"/>
        <w:tblLook w:val="04A0" w:firstRow="1" w:lastRow="0" w:firstColumn="1" w:lastColumn="0" w:noHBand="0" w:noVBand="1"/>
      </w:tblPr>
      <w:tblGrid>
        <w:gridCol w:w="1998"/>
        <w:gridCol w:w="810"/>
        <w:gridCol w:w="900"/>
        <w:gridCol w:w="900"/>
        <w:gridCol w:w="810"/>
        <w:gridCol w:w="900"/>
      </w:tblGrid>
      <w:tr w:rsidR="00C97A95" w:rsidTr="00E16064">
        <w:tc>
          <w:tcPr>
            <w:tcW w:w="1998" w:type="dxa"/>
          </w:tcPr>
          <w:p w:rsidR="00C97A95" w:rsidRDefault="00C97A95" w:rsidP="00E16064">
            <w:pPr>
              <w:pStyle w:val="P68B1DB1-Normal7"/>
            </w:pPr>
            <w:r>
              <w:t>Değerleme Ölçeği:</w:t>
            </w:r>
          </w:p>
        </w:tc>
        <w:tc>
          <w:tcPr>
            <w:tcW w:w="810" w:type="dxa"/>
          </w:tcPr>
          <w:p w:rsidR="00C97A95" w:rsidRDefault="00C97A95" w:rsidP="00E16064">
            <w:pPr>
              <w:pStyle w:val="P68B1DB1-Normal7"/>
            </w:pPr>
            <w:r>
              <w:t>1</w:t>
            </w:r>
          </w:p>
        </w:tc>
        <w:tc>
          <w:tcPr>
            <w:tcW w:w="900" w:type="dxa"/>
          </w:tcPr>
          <w:p w:rsidR="00C97A95" w:rsidRDefault="00C97A95" w:rsidP="00E16064">
            <w:pPr>
              <w:pStyle w:val="P68B1DB1-Normal7"/>
            </w:pPr>
            <w:r>
              <w:t xml:space="preserve">2 </w:t>
            </w:r>
          </w:p>
        </w:tc>
        <w:tc>
          <w:tcPr>
            <w:tcW w:w="900" w:type="dxa"/>
          </w:tcPr>
          <w:p w:rsidR="00C97A95" w:rsidRDefault="00C97A95" w:rsidP="00E16064">
            <w:pPr>
              <w:pStyle w:val="P68B1DB1-Normal7"/>
            </w:pPr>
            <w:r>
              <w:t>3</w:t>
            </w:r>
          </w:p>
        </w:tc>
        <w:tc>
          <w:tcPr>
            <w:tcW w:w="810" w:type="dxa"/>
          </w:tcPr>
          <w:p w:rsidR="00C97A95" w:rsidRDefault="00C97A95" w:rsidP="00E16064">
            <w:pPr>
              <w:pStyle w:val="P68B1DB1-Normal7"/>
            </w:pPr>
            <w:r>
              <w:t xml:space="preserve">4 </w:t>
            </w:r>
          </w:p>
        </w:tc>
        <w:tc>
          <w:tcPr>
            <w:tcW w:w="900" w:type="dxa"/>
          </w:tcPr>
          <w:p w:rsidR="00C97A95" w:rsidRDefault="00C97A95" w:rsidP="00E16064">
            <w:pPr>
              <w:pStyle w:val="P68B1DB1-Normal7"/>
            </w:pPr>
            <w:r>
              <w:t>5</w:t>
            </w:r>
          </w:p>
        </w:tc>
      </w:tr>
    </w:tbl>
    <w:p w:rsidR="00C97A95" w:rsidRDefault="00C97A95" w:rsidP="00C97A95">
      <w:pPr>
        <w:pStyle w:val="P68B1DB1-Normal3"/>
      </w:pPr>
      <w:r>
        <w:br/>
        <w:t>Dekan / Y.O. Müdürü Yorumları: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C97A95" w:rsidTr="00E16064">
        <w:tc>
          <w:tcPr>
            <w:tcW w:w="9576" w:type="dxa"/>
          </w:tcPr>
          <w:p w:rsidR="00C97A95" w:rsidRDefault="00C97A95" w:rsidP="00E16064">
            <w:pPr>
              <w:rPr>
                <w:sz w:val="20"/>
              </w:rPr>
            </w:pPr>
          </w:p>
          <w:p w:rsidR="00C97A95" w:rsidRDefault="00C97A95" w:rsidP="00E16064">
            <w:pPr>
              <w:rPr>
                <w:sz w:val="20"/>
              </w:rPr>
            </w:pPr>
          </w:p>
          <w:p w:rsidR="00C97A95" w:rsidRDefault="00C97A95" w:rsidP="00E16064">
            <w:pPr>
              <w:rPr>
                <w:sz w:val="20"/>
              </w:rPr>
            </w:pPr>
          </w:p>
          <w:p w:rsidR="00C97A95" w:rsidRDefault="00C97A95" w:rsidP="00E16064">
            <w:pPr>
              <w:rPr>
                <w:sz w:val="20"/>
              </w:rPr>
            </w:pPr>
          </w:p>
          <w:p w:rsidR="00C97A95" w:rsidRDefault="00C97A95" w:rsidP="00E16064">
            <w:pPr>
              <w:rPr>
                <w:sz w:val="20"/>
              </w:rPr>
            </w:pPr>
          </w:p>
          <w:p w:rsidR="00C97A95" w:rsidRDefault="00C97A95" w:rsidP="00E16064">
            <w:pPr>
              <w:rPr>
                <w:sz w:val="20"/>
              </w:rPr>
            </w:pPr>
          </w:p>
          <w:p w:rsidR="00C97A95" w:rsidRDefault="00C97A95" w:rsidP="00E16064">
            <w:pPr>
              <w:rPr>
                <w:sz w:val="20"/>
              </w:rPr>
            </w:pPr>
          </w:p>
          <w:p w:rsidR="00C97A95" w:rsidRDefault="00C97A95" w:rsidP="00E16064">
            <w:pPr>
              <w:rPr>
                <w:sz w:val="20"/>
              </w:rPr>
            </w:pPr>
          </w:p>
        </w:tc>
      </w:tr>
    </w:tbl>
    <w:p w:rsidR="00C97A95" w:rsidRDefault="00C97A95" w:rsidP="00C97A95"/>
    <w:p w:rsidR="00C97A95" w:rsidRDefault="00C97A95" w:rsidP="00C97A95">
      <w:pPr>
        <w:pStyle w:val="P68B1DB1-Normal3"/>
        <w:rPr>
          <w:sz w:val="24"/>
        </w:rPr>
      </w:pPr>
      <w:r>
        <w:rPr>
          <w:b/>
          <w:sz w:val="28"/>
        </w:rPr>
        <w:t>4. Genel Değerlendirme (</w:t>
      </w:r>
      <w:proofErr w:type="gramStart"/>
      <w:r>
        <w:rPr>
          <w:b/>
          <w:sz w:val="28"/>
        </w:rPr>
        <w:t>kümülatif</w:t>
      </w:r>
      <w:proofErr w:type="gramEnd"/>
      <w:r>
        <w:rPr>
          <w:b/>
          <w:sz w:val="28"/>
        </w:rPr>
        <w:t>):</w:t>
      </w:r>
      <w:r>
        <w:rPr>
          <w:sz w:val="24"/>
        </w:rPr>
        <w:t xml:space="preserve"> </w:t>
      </w:r>
    </w:p>
    <w:tbl>
      <w:tblPr>
        <w:tblStyle w:val="TabloKlavuzu"/>
        <w:tblW w:w="0" w:type="auto"/>
        <w:tblInd w:w="1040" w:type="dxa"/>
        <w:tblLook w:val="04A0" w:firstRow="1" w:lastRow="0" w:firstColumn="1" w:lastColumn="0" w:noHBand="0" w:noVBand="1"/>
      </w:tblPr>
      <w:tblGrid>
        <w:gridCol w:w="1998"/>
        <w:gridCol w:w="810"/>
        <w:gridCol w:w="900"/>
        <w:gridCol w:w="900"/>
        <w:gridCol w:w="810"/>
        <w:gridCol w:w="900"/>
      </w:tblGrid>
      <w:tr w:rsidR="00C97A95" w:rsidTr="00E16064">
        <w:tc>
          <w:tcPr>
            <w:tcW w:w="1998" w:type="dxa"/>
          </w:tcPr>
          <w:p w:rsidR="00C97A95" w:rsidRDefault="00C97A95" w:rsidP="00E16064">
            <w:pPr>
              <w:pStyle w:val="P68B1DB1-Normal7"/>
            </w:pPr>
            <w:r>
              <w:t>Değerleme Ölçeği:</w:t>
            </w:r>
          </w:p>
        </w:tc>
        <w:tc>
          <w:tcPr>
            <w:tcW w:w="810" w:type="dxa"/>
          </w:tcPr>
          <w:p w:rsidR="00C97A95" w:rsidRDefault="00C97A95" w:rsidP="00E16064">
            <w:pPr>
              <w:pStyle w:val="P68B1DB1-Normal7"/>
            </w:pPr>
            <w:r>
              <w:t>1</w:t>
            </w:r>
          </w:p>
        </w:tc>
        <w:tc>
          <w:tcPr>
            <w:tcW w:w="900" w:type="dxa"/>
          </w:tcPr>
          <w:p w:rsidR="00C97A95" w:rsidRDefault="00C97A95" w:rsidP="00E16064">
            <w:pPr>
              <w:pStyle w:val="P68B1DB1-Normal7"/>
            </w:pPr>
            <w:r>
              <w:t xml:space="preserve">2 </w:t>
            </w:r>
          </w:p>
        </w:tc>
        <w:tc>
          <w:tcPr>
            <w:tcW w:w="900" w:type="dxa"/>
          </w:tcPr>
          <w:p w:rsidR="00C97A95" w:rsidRDefault="00C97A95" w:rsidP="00E16064">
            <w:pPr>
              <w:pStyle w:val="P68B1DB1-Normal7"/>
            </w:pPr>
            <w:r>
              <w:t>3</w:t>
            </w:r>
          </w:p>
        </w:tc>
        <w:tc>
          <w:tcPr>
            <w:tcW w:w="810" w:type="dxa"/>
          </w:tcPr>
          <w:p w:rsidR="00C97A95" w:rsidRDefault="00C97A95" w:rsidP="00E16064">
            <w:pPr>
              <w:pStyle w:val="P68B1DB1-Normal7"/>
            </w:pPr>
            <w:r>
              <w:t xml:space="preserve">4 </w:t>
            </w:r>
          </w:p>
        </w:tc>
        <w:tc>
          <w:tcPr>
            <w:tcW w:w="900" w:type="dxa"/>
          </w:tcPr>
          <w:p w:rsidR="00C97A95" w:rsidRDefault="00C97A95" w:rsidP="00E16064">
            <w:pPr>
              <w:pStyle w:val="P68B1DB1-Normal7"/>
            </w:pPr>
            <w:r>
              <w:t>5</w:t>
            </w:r>
          </w:p>
        </w:tc>
      </w:tr>
    </w:tbl>
    <w:p w:rsidR="00C97A95" w:rsidRDefault="00C97A95" w:rsidP="00C97A95">
      <w:pPr>
        <w:pStyle w:val="P68B1DB1-Normal3"/>
      </w:pPr>
      <w:r>
        <w:br/>
        <w:t>Dekan / Y.O. Müdürü Yorumları: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2"/>
      </w:tblGrid>
      <w:tr w:rsidR="00C97A95" w:rsidTr="00E16064">
        <w:tc>
          <w:tcPr>
            <w:tcW w:w="9576" w:type="dxa"/>
          </w:tcPr>
          <w:p w:rsidR="00C97A95" w:rsidRDefault="00C97A95" w:rsidP="00E16064">
            <w:pPr>
              <w:rPr>
                <w:sz w:val="20"/>
              </w:rPr>
            </w:pPr>
          </w:p>
          <w:p w:rsidR="00C97A95" w:rsidRDefault="00C97A95" w:rsidP="00E16064">
            <w:pPr>
              <w:rPr>
                <w:sz w:val="20"/>
              </w:rPr>
            </w:pPr>
          </w:p>
          <w:p w:rsidR="00C97A95" w:rsidRDefault="00C97A95" w:rsidP="00E16064">
            <w:pPr>
              <w:rPr>
                <w:sz w:val="20"/>
              </w:rPr>
            </w:pPr>
          </w:p>
          <w:p w:rsidR="00C97A95" w:rsidRDefault="00C97A95" w:rsidP="00E16064">
            <w:pPr>
              <w:rPr>
                <w:sz w:val="20"/>
              </w:rPr>
            </w:pPr>
          </w:p>
          <w:p w:rsidR="00C97A95" w:rsidRDefault="00C97A95" w:rsidP="00E16064">
            <w:pPr>
              <w:rPr>
                <w:sz w:val="20"/>
              </w:rPr>
            </w:pPr>
          </w:p>
          <w:p w:rsidR="00C97A95" w:rsidRDefault="00C97A95" w:rsidP="00E16064">
            <w:pPr>
              <w:rPr>
                <w:sz w:val="20"/>
              </w:rPr>
            </w:pPr>
          </w:p>
          <w:p w:rsidR="00C97A95" w:rsidRDefault="00C97A95" w:rsidP="00E16064">
            <w:pPr>
              <w:rPr>
                <w:sz w:val="20"/>
              </w:rPr>
            </w:pPr>
          </w:p>
          <w:p w:rsidR="00C97A95" w:rsidRDefault="00C97A95" w:rsidP="00E16064">
            <w:pPr>
              <w:rPr>
                <w:sz w:val="20"/>
              </w:rPr>
            </w:pPr>
          </w:p>
        </w:tc>
      </w:tr>
    </w:tbl>
    <w:p w:rsidR="00C97A95" w:rsidRDefault="00C97A95" w:rsidP="00C97A95">
      <w:pPr>
        <w:rPr>
          <w:sz w:val="24"/>
        </w:rPr>
      </w:pPr>
    </w:p>
    <w:p w:rsidR="00C97A95" w:rsidRDefault="00C97A95" w:rsidP="00C97A95">
      <w:pPr>
        <w:rPr>
          <w:sz w:val="20"/>
        </w:rPr>
      </w:pPr>
    </w:p>
    <w:p w:rsidR="00C97A95" w:rsidRDefault="00C97A95" w:rsidP="00C97A95">
      <w:pPr>
        <w:rPr>
          <w:sz w:val="28"/>
        </w:rPr>
      </w:pPr>
    </w:p>
    <w:p w:rsidR="00C97A95" w:rsidRDefault="00C97A95" w:rsidP="00C97A95">
      <w:pPr>
        <w:pStyle w:val="P68B1DB1-Normal9"/>
        <w:spacing w:after="0" w:line="240" w:lineRule="auto"/>
        <w:rPr>
          <w:sz w:val="28"/>
        </w:rPr>
      </w:pPr>
      <w:r>
        <w:rPr>
          <w:noProof/>
          <w:sz w:val="24"/>
        </w:rPr>
        <mc:AlternateContent>
          <mc:Choice Requires="wps">
            <w:drawing>
              <wp:anchor distT="0" distB="0" distL="114300" distR="114300" simplePos="0" relativeHeight="251659264" behindDoc="0" locked="0" layoutInCell="1" allowOverlap="1" wp14:anchorId="3467A2DA" wp14:editId="06DF4929">
                <wp:simplePos x="0" y="0"/>
                <wp:positionH relativeFrom="column">
                  <wp:posOffset>-30480</wp:posOffset>
                </wp:positionH>
                <wp:positionV relativeFrom="paragraph">
                  <wp:posOffset>33020</wp:posOffset>
                </wp:positionV>
                <wp:extent cx="5943600" cy="0"/>
                <wp:effectExtent l="36195" t="31750" r="30480" b="34925"/>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0197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2.6pt" to="465.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47HHQIAADc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" strokeweight="4.5pt"/>
            </w:pict>
          </mc:Fallback>
        </mc:AlternateContent>
      </w:r>
      <w:r>
        <w:rPr>
          <w:sz w:val="28"/>
        </w:rPr>
        <w:t xml:space="preserve"> </w:t>
      </w:r>
    </w:p>
    <w:p w:rsidR="00C97A95" w:rsidRDefault="00C97A95" w:rsidP="00C97A95">
      <w:pPr>
        <w:jc w:val="center"/>
        <w:rPr>
          <w:sz w:val="20"/>
        </w:rPr>
      </w:pPr>
    </w:p>
    <w:p w:rsidR="00C97A95" w:rsidRDefault="00C97A95" w:rsidP="00C97A95">
      <w:pPr>
        <w:pStyle w:val="P68B1DB1-Normal10"/>
        <w:spacing w:after="0" w:line="240" w:lineRule="auto"/>
        <w:jc w:val="center"/>
      </w:pPr>
      <w:r>
        <w:t>Kalite ve Değerleme Koordinatörlüğü</w:t>
      </w:r>
    </w:p>
    <w:p w:rsidR="00C97A95" w:rsidRDefault="00C97A95" w:rsidP="00C97A95">
      <w:pPr>
        <w:jc w:val="center"/>
        <w:rPr>
          <w:sz w:val="20"/>
        </w:rPr>
      </w:pPr>
    </w:p>
    <w:p w:rsidR="00C97A95" w:rsidRDefault="00C97A95" w:rsidP="00C97A95">
      <w:pPr>
        <w:pStyle w:val="P68B1DB1-Normal10"/>
        <w:spacing w:after="0" w:line="240" w:lineRule="auto"/>
        <w:jc w:val="center"/>
        <w:rPr>
          <w:sz w:val="28"/>
        </w:rPr>
      </w:pPr>
      <w:r>
        <w:t xml:space="preserve">Alındığı Tarih:  ___ / ___ / ______ </w:t>
      </w:r>
      <w:r>
        <w:tab/>
      </w:r>
      <w:r>
        <w:tab/>
      </w:r>
      <w:r>
        <w:tab/>
        <w:t>İmza:  _________________________</w:t>
      </w:r>
    </w:p>
    <w:p w:rsidR="00C97A95" w:rsidRDefault="00C97A95" w:rsidP="00C97A95">
      <w:pPr>
        <w:spacing w:after="63"/>
      </w:pPr>
    </w:p>
    <w:p w:rsidR="00C97A95" w:rsidRDefault="00C97A95" w:rsidP="00C97A95">
      <w:pPr>
        <w:spacing w:after="63"/>
      </w:pPr>
    </w:p>
    <w:p w:rsidR="00062064" w:rsidRDefault="00062064"/>
    <w:sectPr w:rsidR="000620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1E9"/>
    <w:rsid w:val="00062064"/>
    <w:rsid w:val="00AE11E9"/>
    <w:rsid w:val="00C97A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FDD837-F64C-45AA-95BA-CC66391C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97A95"/>
    <w:pPr>
      <w:widowControl w:val="0"/>
      <w:autoSpaceDE w:val="0"/>
      <w:autoSpaceDN w:val="0"/>
      <w:spacing w:after="0" w:line="240" w:lineRule="auto"/>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qFormat/>
    <w:rsid w:val="00C9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7A95"/>
    <w:pPr>
      <w:widowControl/>
      <w:autoSpaceDE/>
      <w:autoSpaceDN/>
      <w:spacing w:before="100" w:beforeAutospacing="1" w:after="100" w:afterAutospacing="1"/>
    </w:pPr>
    <w:rPr>
      <w:sz w:val="24"/>
      <w:szCs w:val="24"/>
      <w:lang w:eastAsia="tr-TR"/>
    </w:rPr>
  </w:style>
  <w:style w:type="paragraph" w:customStyle="1" w:styleId="P68B1DB1-Normal1">
    <w:name w:val="P68B1DB1-Normal1"/>
    <w:basedOn w:val="Normal"/>
    <w:rsid w:val="00C97A95"/>
    <w:pPr>
      <w:widowControl/>
      <w:autoSpaceDE/>
      <w:autoSpaceDN/>
      <w:spacing w:after="200" w:line="276" w:lineRule="auto"/>
    </w:pPr>
    <w:rPr>
      <w:rFonts w:asciiTheme="minorHAnsi" w:eastAsiaTheme="minorHAnsi" w:hAnsiTheme="minorHAnsi" w:cstheme="minorBidi"/>
      <w:b/>
      <w:szCs w:val="20"/>
      <w:lang w:eastAsia="tr-TR"/>
    </w:rPr>
  </w:style>
  <w:style w:type="paragraph" w:customStyle="1" w:styleId="P68B1DB1-Normal2">
    <w:name w:val="P68B1DB1-Normal2"/>
    <w:basedOn w:val="Normal"/>
    <w:rsid w:val="00C97A95"/>
    <w:pPr>
      <w:widowControl/>
      <w:autoSpaceDE/>
      <w:autoSpaceDN/>
      <w:spacing w:after="200" w:line="276" w:lineRule="auto"/>
    </w:pPr>
    <w:rPr>
      <w:b/>
      <w:szCs w:val="20"/>
      <w:lang w:eastAsia="tr-TR"/>
    </w:rPr>
  </w:style>
  <w:style w:type="paragraph" w:customStyle="1" w:styleId="P68B1DB1-Normal3">
    <w:name w:val="P68B1DB1-Normal3"/>
    <w:basedOn w:val="Normal"/>
    <w:rsid w:val="00C97A95"/>
    <w:pPr>
      <w:widowControl/>
      <w:autoSpaceDE/>
      <w:autoSpaceDN/>
      <w:spacing w:after="200" w:line="276" w:lineRule="auto"/>
    </w:pPr>
    <w:rPr>
      <w:rFonts w:eastAsiaTheme="minorHAnsi"/>
      <w:szCs w:val="20"/>
      <w:lang w:eastAsia="tr-TR"/>
    </w:rPr>
  </w:style>
  <w:style w:type="paragraph" w:customStyle="1" w:styleId="P68B1DB1-Normal4">
    <w:name w:val="P68B1DB1-Normal4"/>
    <w:basedOn w:val="Normal"/>
    <w:rsid w:val="00C97A95"/>
    <w:pPr>
      <w:widowControl/>
      <w:autoSpaceDE/>
      <w:autoSpaceDN/>
      <w:spacing w:after="200" w:line="276" w:lineRule="auto"/>
    </w:pPr>
    <w:rPr>
      <w:rFonts w:eastAsiaTheme="minorHAnsi"/>
      <w:i/>
      <w:szCs w:val="20"/>
      <w:lang w:eastAsia="tr-TR"/>
    </w:rPr>
  </w:style>
  <w:style w:type="paragraph" w:customStyle="1" w:styleId="P68B1DB1-Normal5">
    <w:name w:val="P68B1DB1-Normal5"/>
    <w:basedOn w:val="Normal"/>
    <w:rsid w:val="00C97A95"/>
    <w:pPr>
      <w:widowControl/>
      <w:autoSpaceDE/>
      <w:autoSpaceDN/>
      <w:spacing w:after="200" w:line="276" w:lineRule="auto"/>
    </w:pPr>
    <w:rPr>
      <w:rFonts w:eastAsiaTheme="minorHAnsi"/>
      <w:b/>
      <w:szCs w:val="20"/>
      <w:lang w:eastAsia="tr-TR"/>
    </w:rPr>
  </w:style>
  <w:style w:type="paragraph" w:customStyle="1" w:styleId="P68B1DB1-Normal6">
    <w:name w:val="P68B1DB1-Normal6"/>
    <w:basedOn w:val="Normal"/>
    <w:rsid w:val="00C97A95"/>
    <w:pPr>
      <w:widowControl/>
      <w:autoSpaceDE/>
      <w:autoSpaceDN/>
      <w:spacing w:after="200" w:line="276" w:lineRule="auto"/>
    </w:pPr>
    <w:rPr>
      <w:rFonts w:eastAsiaTheme="minorHAnsi"/>
      <w:b/>
      <w:sz w:val="28"/>
      <w:szCs w:val="20"/>
      <w:lang w:eastAsia="tr-TR"/>
    </w:rPr>
  </w:style>
  <w:style w:type="paragraph" w:customStyle="1" w:styleId="P68B1DB1-Normal7">
    <w:name w:val="P68B1DB1-Normal7"/>
    <w:basedOn w:val="Normal"/>
    <w:rsid w:val="00C97A95"/>
    <w:pPr>
      <w:widowControl/>
      <w:autoSpaceDE/>
      <w:autoSpaceDN/>
      <w:spacing w:after="200" w:line="276" w:lineRule="auto"/>
    </w:pPr>
    <w:rPr>
      <w:rFonts w:eastAsiaTheme="minorHAnsi"/>
      <w:sz w:val="32"/>
      <w:szCs w:val="20"/>
      <w:lang w:eastAsia="tr-TR"/>
    </w:rPr>
  </w:style>
  <w:style w:type="paragraph" w:customStyle="1" w:styleId="P68B1DB1-Normal8">
    <w:name w:val="P68B1DB1-Normal8"/>
    <w:basedOn w:val="Normal"/>
    <w:rsid w:val="00C97A95"/>
    <w:pPr>
      <w:widowControl/>
      <w:autoSpaceDE/>
      <w:autoSpaceDN/>
      <w:spacing w:after="200" w:line="276" w:lineRule="auto"/>
    </w:pPr>
    <w:rPr>
      <w:rFonts w:eastAsiaTheme="minorHAnsi"/>
      <w:sz w:val="28"/>
      <w:szCs w:val="20"/>
      <w:lang w:eastAsia="tr-TR"/>
    </w:rPr>
  </w:style>
  <w:style w:type="paragraph" w:customStyle="1" w:styleId="P68B1DB1-Normal9">
    <w:name w:val="P68B1DB1-Normal9"/>
    <w:basedOn w:val="Normal"/>
    <w:rsid w:val="00C97A95"/>
    <w:pPr>
      <w:widowControl/>
      <w:autoSpaceDE/>
      <w:autoSpaceDN/>
      <w:spacing w:after="200" w:line="276" w:lineRule="auto"/>
    </w:pPr>
    <w:rPr>
      <w:szCs w:val="20"/>
      <w:lang w:eastAsia="tr-TR"/>
    </w:rPr>
  </w:style>
  <w:style w:type="paragraph" w:customStyle="1" w:styleId="P68B1DB1-Normal10">
    <w:name w:val="P68B1DB1-Normal10"/>
    <w:basedOn w:val="Normal"/>
    <w:rsid w:val="00C97A95"/>
    <w:pPr>
      <w:widowControl/>
      <w:autoSpaceDE/>
      <w:autoSpaceDN/>
      <w:spacing w:after="200" w:line="276" w:lineRule="auto"/>
    </w:pPr>
    <w:rPr>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5390</Characters>
  <Application>Microsoft Office Word</Application>
  <DocSecurity>0</DocSecurity>
  <Lines>44</Lines>
  <Paragraphs>12</Paragraphs>
  <ScaleCrop>false</ScaleCrop>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Uğurkan ÇIRTLIK</dc:creator>
  <cp:keywords/>
  <dc:description/>
  <cp:lastModifiedBy>Uğurkan ÇIRTLIK</cp:lastModifiedBy>
  <cp:revision>2</cp:revision>
  <dcterms:created xsi:type="dcterms:W3CDTF">2025-03-24T05:54:00Z</dcterms:created>
  <dcterms:modified xsi:type="dcterms:W3CDTF">2025-03-24T05:54:00Z</dcterms:modified>
</cp:coreProperties>
</file>