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B6" w:rsidRDefault="00EB7B25">
      <w:pPr>
        <w:jc w:val="center"/>
        <w:rPr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İKTİSADİ VE İDARİ BİLİMLER FAKÜLTESİ</w:t>
      </w:r>
    </w:p>
    <w:p w:rsidR="00AF79B6" w:rsidRDefault="00EB7B25">
      <w:pPr>
        <w:jc w:val="center"/>
        <w:rPr>
          <w:b/>
          <w:bCs/>
          <w:sz w:val="24"/>
          <w:szCs w:val="24"/>
          <w:lang w:val="tr-T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>İŞLETME (İNGİLİZCE) BÖLÜMÜ</w:t>
      </w:r>
    </w:p>
    <w:p w:rsidR="00EB7B25" w:rsidRDefault="00EB7B25">
      <w:pPr>
        <w:jc w:val="center"/>
        <w:rPr>
          <w:rFonts w:ascii="Times New Roman" w:eastAsia="SimSun" w:hAnsi="Times New Roman"/>
          <w:b/>
          <w:bCs/>
          <w:sz w:val="24"/>
          <w:szCs w:val="24"/>
          <w:lang w:val="tr-TR"/>
        </w:rPr>
      </w:pPr>
    </w:p>
    <w:p w:rsidR="00AF79B6" w:rsidRDefault="00FA648B">
      <w:pPr>
        <w:jc w:val="center"/>
        <w:rPr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  <w:lang w:val="tr-TR"/>
        </w:rPr>
        <w:t xml:space="preserve">Program Çıktısı Değerlendirme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 xml:space="preserve">Anketi Analizi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Raporu</w:t>
      </w:r>
      <w:proofErr w:type="spellEnd"/>
    </w:p>
    <w:p w:rsidR="00AF79B6" w:rsidRDefault="00FA648B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>Hazırlayan;</w:t>
      </w:r>
      <w:r w:rsidR="008555DB"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>İşletme</w:t>
      </w:r>
      <w:r w:rsidR="008555DB"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 xml:space="preserve"> (İngilizce)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 xml:space="preserve"> Bölüm Başkanlığı</w:t>
      </w:r>
    </w:p>
    <w:p w:rsidR="00AF79B6" w:rsidRDefault="00FA648B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Rapor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>T</w:t>
      </w:r>
      <w:proofErr w:type="spellStart"/>
      <w:r w:rsidR="008555DB"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arihi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:</w:t>
      </w:r>
      <w:r w:rsidR="008555DB"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</w:t>
      </w:r>
      <w:r w:rsidR="008555DB"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>01.09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  <w:t>.2022</w:t>
      </w:r>
    </w:p>
    <w:p w:rsidR="00AF79B6" w:rsidRDefault="00AF79B6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</w:pPr>
    </w:p>
    <w:p w:rsidR="00AF79B6" w:rsidRDefault="00AF79B6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tr-TR" w:bidi="ar"/>
        </w:rPr>
      </w:pPr>
    </w:p>
    <w:p w:rsidR="00AF79B6" w:rsidRDefault="00FA648B">
      <w:pPr>
        <w:pStyle w:val="ListeParagraf"/>
        <w:ind w:left="0" w:firstLine="72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Bu rapor, kalite güvencesi kapsamında program öğrenme çıktılarına yönelik, mezun </w:t>
      </w:r>
      <w:r>
        <w:rPr>
          <w:rFonts w:ascii="Times New Roman" w:hAnsi="Times New Roman" w:cs="Times New Roman"/>
          <w:sz w:val="24"/>
          <w:szCs w:val="24"/>
          <w:lang w:val="tr-TR"/>
        </w:rPr>
        <w:t>öğrencilerin algısını ölçmek amacıyla hazırlanan “</w:t>
      </w:r>
      <w:r>
        <w:rPr>
          <w:rFonts w:ascii="Times New Roman" w:hAnsi="Times New Roman"/>
          <w:sz w:val="24"/>
          <w:szCs w:val="24"/>
          <w:lang w:val="tr-TR"/>
        </w:rPr>
        <w:t xml:space="preserve">Program Çıktısı Değerlendirme Anketi”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nin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analizini içermektedir. Program Çıktısı Değerlendirme Anketi 1-15 Ağustos 2022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aral</w:t>
      </w:r>
      <w:r w:rsidR="00AE2ABC">
        <w:rPr>
          <w:rFonts w:ascii="Times New Roman" w:hAnsi="Times New Roman"/>
          <w:sz w:val="24"/>
          <w:szCs w:val="24"/>
          <w:lang w:val="tr-TR"/>
        </w:rPr>
        <w:t>ığında</w:t>
      </w:r>
      <w:proofErr w:type="gramEnd"/>
      <w:r w:rsidR="00AE2ABC">
        <w:rPr>
          <w:rFonts w:ascii="Times New Roman" w:hAnsi="Times New Roman"/>
          <w:sz w:val="24"/>
          <w:szCs w:val="24"/>
          <w:lang w:val="tr-TR"/>
        </w:rPr>
        <w:t xml:space="preserve"> uygulanmıştır. Ankette 18</w:t>
      </w:r>
      <w:r>
        <w:rPr>
          <w:rFonts w:ascii="Times New Roman" w:hAnsi="Times New Roman"/>
          <w:sz w:val="24"/>
          <w:szCs w:val="24"/>
          <w:lang w:val="tr-TR"/>
        </w:rPr>
        <w:t xml:space="preserve"> program öğrenme çıktısı önerme haline getirilere</w:t>
      </w:r>
      <w:r w:rsidR="00AE2ABC">
        <w:rPr>
          <w:rFonts w:ascii="Times New Roman" w:hAnsi="Times New Roman"/>
          <w:sz w:val="24"/>
          <w:szCs w:val="24"/>
          <w:lang w:val="tr-TR"/>
        </w:rPr>
        <w:t xml:space="preserve">k 5’li </w:t>
      </w:r>
      <w:proofErr w:type="spellStart"/>
      <w:r w:rsidR="00AE2ABC">
        <w:rPr>
          <w:rFonts w:ascii="Times New Roman" w:hAnsi="Times New Roman"/>
          <w:sz w:val="24"/>
          <w:szCs w:val="24"/>
          <w:lang w:val="tr-TR"/>
        </w:rPr>
        <w:t>Likert</w:t>
      </w:r>
      <w:proofErr w:type="spellEnd"/>
      <w:r w:rsidR="00AE2ABC">
        <w:rPr>
          <w:rFonts w:ascii="Times New Roman" w:hAnsi="Times New Roman"/>
          <w:sz w:val="24"/>
          <w:szCs w:val="24"/>
          <w:lang w:val="tr-TR"/>
        </w:rPr>
        <w:t xml:space="preserve"> tipi ölçek yardımıyla</w:t>
      </w:r>
      <w:r>
        <w:rPr>
          <w:rFonts w:ascii="Times New Roman" w:hAnsi="Times New Roman"/>
          <w:sz w:val="24"/>
          <w:szCs w:val="24"/>
          <w:lang w:val="tr-TR"/>
        </w:rPr>
        <w:t xml:space="preserve"> algı derecelendirilerek ölçülmüştür. Anketin uygulanmasında amaç; program öğrenme çıktısına ulaşma düzeyini belirlemek için gerçekleştirilen “ders dönem sonu raporları” ve “firma değerlendirme formu” ile elde edilen verileri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y</w:t>
      </w:r>
      <w:r>
        <w:rPr>
          <w:rFonts w:ascii="Times New Roman" w:hAnsi="Times New Roman"/>
          <w:sz w:val="24"/>
          <w:szCs w:val="24"/>
          <w:lang w:val="tr-TR"/>
        </w:rPr>
        <w:t>orumlarken  mezunların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bakış açısını da sürece dahil </w:t>
      </w:r>
      <w:r w:rsidR="00AE2ABC">
        <w:rPr>
          <w:rFonts w:ascii="Times New Roman" w:hAnsi="Times New Roman"/>
          <w:sz w:val="24"/>
          <w:szCs w:val="24"/>
          <w:lang w:val="tr-TR"/>
        </w:rPr>
        <w:t>etmektir.  Bu kapsamda ankete İşletme (İngilizce) son sınıf mezun aşamasına gelmiş</w:t>
      </w:r>
      <w:r w:rsidR="00824EB0">
        <w:rPr>
          <w:rFonts w:ascii="Times New Roman" w:hAnsi="Times New Roman"/>
          <w:sz w:val="24"/>
          <w:szCs w:val="24"/>
          <w:lang w:val="tr-TR"/>
        </w:rPr>
        <w:t xml:space="preserve"> öğrenciler ile </w:t>
      </w:r>
      <w:r w:rsidR="00AE2ABC">
        <w:rPr>
          <w:rFonts w:ascii="Times New Roman" w:hAnsi="Times New Roman"/>
          <w:sz w:val="24"/>
          <w:szCs w:val="24"/>
          <w:lang w:val="tr-TR"/>
        </w:rPr>
        <w:t>mezun olmuş olan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824EB0">
        <w:rPr>
          <w:rFonts w:ascii="Times New Roman" w:hAnsi="Times New Roman"/>
          <w:sz w:val="24"/>
          <w:szCs w:val="24"/>
          <w:lang w:val="tr-TR"/>
        </w:rPr>
        <w:t>15</w:t>
      </w:r>
      <w:r w:rsidR="00AE2ABC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öğrenci katılım sağlamıştır. </w:t>
      </w:r>
    </w:p>
    <w:p w:rsidR="00AF79B6" w:rsidRDefault="00AF79B6">
      <w:pPr>
        <w:pStyle w:val="ListeParagraf"/>
        <w:ind w:left="0" w:firstLine="72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AF79B6" w:rsidRDefault="00FA648B">
      <w:pPr>
        <w:pStyle w:val="ListeParagraf"/>
        <w:ind w:left="0" w:firstLine="72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Tablo 1’de “İşletmenin temel fonksiyonları (yönetim, insan kaynakları, üretim, halkla ilişkiler, finans, muhasebe, paza</w:t>
      </w:r>
      <w:r>
        <w:rPr>
          <w:rFonts w:ascii="Times New Roman" w:hAnsi="Times New Roman"/>
          <w:sz w:val="24"/>
          <w:szCs w:val="24"/>
          <w:lang w:val="tr-TR"/>
        </w:rPr>
        <w:t xml:space="preserve">rlama ve AR-GE) ile ilgili ileri düzeyde kuramsal ve/veya uygulamalı bilgiye dayalı kavramları tanımlarım.”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</w:t>
      </w:r>
      <w:r w:rsidR="009E5E1A">
        <w:rPr>
          <w:rFonts w:ascii="Times New Roman" w:hAnsi="Times New Roman" w:cs="Times New Roman"/>
          <w:sz w:val="24"/>
          <w:szCs w:val="24"/>
          <w:lang w:val="tr-TR"/>
        </w:rPr>
        <w:t xml:space="preserve"> Tüm öğrenciler bu ifadeye katılmaktadır.</w:t>
      </w:r>
    </w:p>
    <w:p w:rsidR="00AF79B6" w:rsidRDefault="00AF79B6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F79B6">
        <w:tc>
          <w:tcPr>
            <w:tcW w:w="8522" w:type="dxa"/>
          </w:tcPr>
          <w:p w:rsidR="00AF79B6" w:rsidRDefault="00E65FDE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Tablo 1. 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İşletmenin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temel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fonksiyonları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yönetim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insan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kaynakları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üretim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halkla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ilişkiler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finans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muhasebe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pazarlama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AR-GE)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ileri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düzeyde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kuramsal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veya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uygulamalı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bilgiye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dayalı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kavramları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tanımlarım</w:t>
            </w:r>
            <w:proofErr w:type="spellEnd"/>
            <w:r w:rsidRPr="00E65FDE">
              <w:rPr>
                <w:rFonts w:ascii="Times New Roman" w:hAnsi="Times New Roman"/>
                <w:b/>
                <w:bCs/>
                <w:sz w:val="24"/>
                <w:szCs w:val="24"/>
              </w:rPr>
              <w:t>. (Defines concepts based on advanced theoretical and/or applied knowledge related to the basic functions of the business (management, human resources, production, public relations, finance, accounting, marketing and R&amp;D))</w:t>
            </w:r>
          </w:p>
          <w:p w:rsidR="00AF79B6" w:rsidRDefault="00AF79B6">
            <w:pPr>
              <w:rPr>
                <w:rFonts w:ascii="Arial" w:eastAsia="Arial" w:hAnsi="Arial" w:cs="Arial"/>
                <w:color w:val="202124"/>
                <w:sz w:val="19"/>
                <w:szCs w:val="19"/>
                <w:shd w:val="clear" w:color="auto" w:fill="FFFFFF"/>
                <w:lang w:val="tr-TR"/>
              </w:rPr>
            </w:pPr>
          </w:p>
        </w:tc>
      </w:tr>
      <w:tr w:rsidR="00AF79B6">
        <w:tc>
          <w:tcPr>
            <w:tcW w:w="8522" w:type="dxa"/>
          </w:tcPr>
          <w:p w:rsidR="00AF79B6" w:rsidRDefault="00FA648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>
                  <wp:extent cx="5142230" cy="243903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030" cy="246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9B6" w:rsidRDefault="00AF79B6">
      <w:pPr>
        <w:rPr>
          <w:rFonts w:ascii="SimSun" w:eastAsia="SimSun" w:hAnsi="SimSun" w:cs="SimSun"/>
          <w:sz w:val="24"/>
          <w:szCs w:val="24"/>
        </w:rPr>
      </w:pPr>
    </w:p>
    <w:p w:rsidR="00B61AF4" w:rsidRDefault="00B61AF4" w:rsidP="00B61AF4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>’de “</w:t>
      </w:r>
      <w:proofErr w:type="spellStart"/>
      <w:r w:rsidRPr="00B61AF4">
        <w:rPr>
          <w:rFonts w:ascii="Times New Roman" w:hAnsi="Times New Roman" w:cs="Times New Roman"/>
          <w:sz w:val="24"/>
          <w:szCs w:val="24"/>
          <w:lang w:val="tr-TR"/>
        </w:rPr>
        <w:t>İşletmenin</w:t>
      </w:r>
      <w:proofErr w:type="spellEnd"/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B61AF4">
        <w:rPr>
          <w:rFonts w:ascii="Times New Roman" w:hAnsi="Times New Roman" w:cs="Times New Roman"/>
          <w:sz w:val="24"/>
          <w:szCs w:val="24"/>
          <w:lang w:val="tr-TR"/>
        </w:rPr>
        <w:t>temel</w:t>
      </w:r>
      <w:proofErr w:type="spellEnd"/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B61AF4">
        <w:rPr>
          <w:rFonts w:ascii="Times New Roman" w:hAnsi="Times New Roman" w:cs="Times New Roman"/>
          <w:sz w:val="24"/>
          <w:szCs w:val="24"/>
          <w:lang w:val="tr-TR"/>
        </w:rPr>
        <w:t>fonksiyonları</w:t>
      </w:r>
      <w:proofErr w:type="spellEnd"/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B61AF4">
        <w:rPr>
          <w:rFonts w:ascii="Times New Roman" w:hAnsi="Times New Roman" w:cs="Times New Roman"/>
          <w:sz w:val="24"/>
          <w:szCs w:val="24"/>
          <w:lang w:val="tr-TR"/>
        </w:rPr>
        <w:t>arasındaki</w:t>
      </w:r>
      <w:proofErr w:type="spellEnd"/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B61AF4">
        <w:rPr>
          <w:rFonts w:ascii="Times New Roman" w:hAnsi="Times New Roman" w:cs="Times New Roman"/>
          <w:sz w:val="24"/>
          <w:szCs w:val="24"/>
          <w:lang w:val="tr-TR"/>
        </w:rPr>
        <w:t>ilişkiler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>i</w:t>
      </w:r>
      <w:proofErr w:type="spellEnd"/>
      <w:r w:rsidRPr="00B61AF4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Pr="00B61AF4">
        <w:rPr>
          <w:rFonts w:ascii="Times New Roman" w:hAnsi="Times New Roman" w:cs="Times New Roman"/>
          <w:sz w:val="24"/>
          <w:szCs w:val="24"/>
          <w:lang w:val="tr-TR"/>
        </w:rPr>
        <w:t>etkileşimleri</w:t>
      </w:r>
      <w:proofErr w:type="spellEnd"/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B61AF4">
        <w:rPr>
          <w:rFonts w:ascii="Times New Roman" w:hAnsi="Times New Roman" w:cs="Times New Roman"/>
          <w:sz w:val="24"/>
          <w:szCs w:val="24"/>
          <w:lang w:val="tr-TR"/>
        </w:rPr>
        <w:t>anlayabilirim</w:t>
      </w:r>
      <w:proofErr w:type="spellEnd"/>
      <w:r w:rsidRPr="00B61AF4">
        <w:rPr>
          <w:rFonts w:ascii="Times New Roman" w:hAnsi="Times New Roman" w:cs="Times New Roman"/>
          <w:sz w:val="24"/>
          <w:szCs w:val="24"/>
          <w:lang w:val="tr-TR"/>
        </w:rPr>
        <w:t>.”</w:t>
      </w:r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 Tüm öğrenciler bu ifadeye katılmaktadır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Tüm öğrenciler bu ifadeye katılmaktadır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AF79B6" w:rsidRDefault="00AF79B6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E5E1A" w:rsidTr="00214D7B">
        <w:tc>
          <w:tcPr>
            <w:tcW w:w="8522" w:type="dxa"/>
          </w:tcPr>
          <w:p w:rsidR="009E5E1A" w:rsidRDefault="00B61AF4" w:rsidP="00B61AF4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lastRenderedPageBreak/>
              <w:t xml:space="preserve">Tablo 2. </w:t>
            </w:r>
            <w:proofErr w:type="spellStart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İşletmenin</w:t>
            </w:r>
            <w:proofErr w:type="spellEnd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temel</w:t>
            </w:r>
            <w:proofErr w:type="spellEnd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fonksiyonları</w:t>
            </w:r>
            <w:proofErr w:type="spellEnd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arasındaki</w:t>
            </w:r>
            <w:proofErr w:type="spellEnd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ilişkileri</w:t>
            </w:r>
            <w:proofErr w:type="spellEnd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etkileşimleri</w:t>
            </w:r>
            <w:proofErr w:type="spellEnd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anlayabilirim</w:t>
            </w:r>
            <w:proofErr w:type="spellEnd"/>
            <w:r w:rsidRPr="00B61AF4">
              <w:rPr>
                <w:rFonts w:ascii="Times New Roman" w:hAnsi="Times New Roman"/>
                <w:b/>
                <w:bCs/>
                <w:sz w:val="24"/>
                <w:szCs w:val="24"/>
              </w:rPr>
              <w:t>. (Comprehends the relationships/interactions between the basic functions of the business.)</w:t>
            </w:r>
          </w:p>
          <w:p w:rsidR="009E5E1A" w:rsidRDefault="009E5E1A" w:rsidP="00214D7B">
            <w:pPr>
              <w:rPr>
                <w:rFonts w:ascii="Arial" w:eastAsia="Arial" w:hAnsi="Arial" w:cs="Arial"/>
                <w:color w:val="202124"/>
                <w:sz w:val="19"/>
                <w:szCs w:val="19"/>
                <w:shd w:val="clear" w:color="auto" w:fill="FFFFFF"/>
                <w:lang w:val="tr-TR"/>
              </w:rPr>
            </w:pPr>
          </w:p>
        </w:tc>
      </w:tr>
      <w:tr w:rsidR="009E5E1A" w:rsidTr="00214D7B">
        <w:tc>
          <w:tcPr>
            <w:tcW w:w="8522" w:type="dxa"/>
          </w:tcPr>
          <w:p w:rsidR="009E5E1A" w:rsidRDefault="009E5E1A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3FB8E4AC" wp14:editId="33296FE7">
                  <wp:extent cx="5200030" cy="2321938"/>
                  <wp:effectExtent l="0" t="0" r="635" b="254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030" cy="232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E1A" w:rsidRDefault="009E5E1A">
      <w:pPr>
        <w:rPr>
          <w:rFonts w:ascii="SimSun" w:eastAsia="SimSun" w:hAnsi="SimSun" w:cs="SimSun"/>
          <w:sz w:val="24"/>
          <w:szCs w:val="24"/>
        </w:rPr>
      </w:pPr>
    </w:p>
    <w:p w:rsidR="002862F6" w:rsidRDefault="002862F6" w:rsidP="002862F6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3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>’de “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İşletme</w:t>
      </w:r>
      <w:proofErr w:type="spellEnd"/>
      <w:r w:rsidRPr="002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alanındaki</w:t>
      </w:r>
      <w:proofErr w:type="spellEnd"/>
      <w:r w:rsidRPr="002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2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becerilerini</w:t>
      </w:r>
      <w:proofErr w:type="spellEnd"/>
      <w:r w:rsidRPr="002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sorumluluğu</w:t>
      </w:r>
      <w:proofErr w:type="spellEnd"/>
      <w:r w:rsidRPr="002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altındaki</w:t>
      </w:r>
      <w:proofErr w:type="spellEnd"/>
      <w:r w:rsidRPr="002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kişilere</w:t>
      </w:r>
      <w:proofErr w:type="spellEnd"/>
      <w:r w:rsidRPr="002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F6">
        <w:rPr>
          <w:rFonts w:ascii="Times New Roman" w:hAnsi="Times New Roman" w:cs="Times New Roman"/>
          <w:sz w:val="24"/>
          <w:szCs w:val="24"/>
        </w:rPr>
        <w:t>aktar</w:t>
      </w:r>
      <w:r>
        <w:rPr>
          <w:rFonts w:ascii="Times New Roman" w:hAnsi="Times New Roman" w:cs="Times New Roman"/>
          <w:sz w:val="24"/>
          <w:szCs w:val="24"/>
        </w:rPr>
        <w:t>abilirim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 Tüm öğrenciler bu ifadeye katılmaktadır. Tüm öğrenciler bu ifadeye katılmaktadır.</w:t>
      </w:r>
    </w:p>
    <w:p w:rsidR="002862F6" w:rsidRDefault="002862F6" w:rsidP="002862F6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62F6" w:rsidTr="00214D7B">
        <w:tc>
          <w:tcPr>
            <w:tcW w:w="8522" w:type="dxa"/>
          </w:tcPr>
          <w:p w:rsidR="002862F6" w:rsidRDefault="002862F6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İşletme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alanındaki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bilgi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becerilerini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sorumluluğu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altındaki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kişilere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aktarabilirim</w:t>
            </w:r>
            <w:proofErr w:type="spellEnd"/>
            <w:r w:rsidRPr="002862F6">
              <w:rPr>
                <w:rFonts w:ascii="Times New Roman" w:hAnsi="Times New Roman"/>
                <w:b/>
                <w:bCs/>
                <w:sz w:val="24"/>
                <w:szCs w:val="24"/>
              </w:rPr>
              <w:t>. (Transfers the knowledge and skills in the field of business to the people under his/her responsibility.)</w:t>
            </w:r>
          </w:p>
          <w:p w:rsidR="002862F6" w:rsidRDefault="002862F6" w:rsidP="00214D7B">
            <w:pPr>
              <w:rPr>
                <w:rFonts w:ascii="Arial" w:eastAsia="Arial" w:hAnsi="Arial" w:cs="Arial"/>
                <w:color w:val="202124"/>
                <w:sz w:val="19"/>
                <w:szCs w:val="19"/>
                <w:shd w:val="clear" w:color="auto" w:fill="FFFFFF"/>
                <w:lang w:val="tr-TR"/>
              </w:rPr>
            </w:pPr>
          </w:p>
        </w:tc>
      </w:tr>
      <w:tr w:rsidR="002862F6" w:rsidTr="00214D7B">
        <w:tc>
          <w:tcPr>
            <w:tcW w:w="8522" w:type="dxa"/>
          </w:tcPr>
          <w:p w:rsidR="002862F6" w:rsidRDefault="002862F6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1BB6A273" wp14:editId="4882E4FA">
                  <wp:extent cx="5078389" cy="2321938"/>
                  <wp:effectExtent l="0" t="0" r="8255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389" cy="232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2F6" w:rsidRDefault="002862F6" w:rsidP="002862F6">
      <w:pPr>
        <w:rPr>
          <w:rFonts w:ascii="SimSun" w:eastAsia="SimSun" w:hAnsi="SimSun" w:cs="SimSun"/>
          <w:sz w:val="24"/>
          <w:szCs w:val="24"/>
        </w:rPr>
      </w:pPr>
    </w:p>
    <w:p w:rsidR="002862F6" w:rsidRDefault="002862F6">
      <w:pPr>
        <w:rPr>
          <w:rFonts w:ascii="SimSun" w:eastAsia="SimSun" w:hAnsi="SimSun" w:cs="SimSun"/>
          <w:sz w:val="24"/>
          <w:szCs w:val="24"/>
        </w:rPr>
      </w:pPr>
    </w:p>
    <w:p w:rsidR="00425465" w:rsidRDefault="00425465" w:rsidP="00425465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4’t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>e “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İşletme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alanındaki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uygulamalarda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karşılaşılan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olası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problemleri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öngörüp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465">
        <w:rPr>
          <w:rFonts w:ascii="Times New Roman" w:hAnsi="Times New Roman" w:cs="Times New Roman"/>
          <w:sz w:val="24"/>
          <w:szCs w:val="24"/>
        </w:rPr>
        <w:t>önleyici</w:t>
      </w:r>
      <w:proofErr w:type="spellEnd"/>
      <w:r w:rsidRPr="0042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stratejiler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geliştirebilirim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Öğrencilerin %6,7’si kararsız kalırken diğerleri katılmaktadır.</w:t>
      </w:r>
    </w:p>
    <w:p w:rsidR="00425465" w:rsidRDefault="00425465" w:rsidP="00425465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5465" w:rsidTr="00214D7B">
        <w:tc>
          <w:tcPr>
            <w:tcW w:w="8522" w:type="dxa"/>
          </w:tcPr>
          <w:p w:rsidR="00425465" w:rsidRDefault="00D70E1D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4</w:t>
            </w:r>
            <w:r w:rsidR="0042546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İşletme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alanındaki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yeni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uygulamalarda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karşılaşılan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olası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problemleri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öngörüp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önleyici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stratejiler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geliştirebilirim</w:t>
            </w:r>
            <w:proofErr w:type="spellEnd"/>
            <w:r w:rsidR="00425465" w:rsidRPr="00425465">
              <w:rPr>
                <w:rFonts w:ascii="Times New Roman" w:hAnsi="Times New Roman"/>
                <w:b/>
                <w:bCs/>
                <w:sz w:val="24"/>
                <w:szCs w:val="24"/>
              </w:rPr>
              <w:t>. (I can foresee possible problems encountered in new applications in the field of business and develop preventive strategies.) </w:t>
            </w:r>
          </w:p>
          <w:p w:rsidR="00425465" w:rsidRDefault="00425465" w:rsidP="00214D7B">
            <w:pPr>
              <w:rPr>
                <w:rFonts w:ascii="Arial" w:eastAsia="Arial" w:hAnsi="Arial" w:cs="Arial"/>
                <w:color w:val="202124"/>
                <w:sz w:val="19"/>
                <w:szCs w:val="19"/>
                <w:shd w:val="clear" w:color="auto" w:fill="FFFFFF"/>
                <w:lang w:val="tr-TR"/>
              </w:rPr>
            </w:pPr>
          </w:p>
        </w:tc>
      </w:tr>
      <w:tr w:rsidR="00425465" w:rsidTr="00214D7B">
        <w:tc>
          <w:tcPr>
            <w:tcW w:w="8522" w:type="dxa"/>
          </w:tcPr>
          <w:p w:rsidR="00425465" w:rsidRDefault="00425465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114300" distR="114300" wp14:anchorId="5FBECB49" wp14:editId="3589A396">
                  <wp:extent cx="5078389" cy="2306492"/>
                  <wp:effectExtent l="0" t="0" r="825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389" cy="230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465" w:rsidRDefault="00425465" w:rsidP="00425465">
      <w:pPr>
        <w:rPr>
          <w:rFonts w:ascii="SimSun" w:eastAsia="SimSun" w:hAnsi="SimSun" w:cs="SimSun"/>
          <w:sz w:val="24"/>
          <w:szCs w:val="24"/>
        </w:rPr>
      </w:pPr>
    </w:p>
    <w:p w:rsidR="00425465" w:rsidRDefault="00425465">
      <w:pPr>
        <w:rPr>
          <w:rFonts w:ascii="SimSun" w:eastAsia="SimSun" w:hAnsi="SimSun" w:cs="SimSun"/>
          <w:sz w:val="24"/>
          <w:szCs w:val="24"/>
        </w:rPr>
      </w:pPr>
    </w:p>
    <w:p w:rsidR="00D70E1D" w:rsidRDefault="00D70E1D" w:rsidP="00D70E1D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5</w:t>
      </w:r>
      <w:r>
        <w:rPr>
          <w:rFonts w:ascii="Times New Roman" w:hAnsi="Times New Roman" w:cs="Times New Roman"/>
          <w:sz w:val="24"/>
          <w:szCs w:val="24"/>
          <w:lang w:val="tr-TR"/>
        </w:rPr>
        <w:t>’t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>e “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Alanım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uygulamalarda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karşılaşılan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öngörülemeyen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karmaşık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faaliyetlerin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yürütülmesinde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bireysel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ekip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1D">
        <w:rPr>
          <w:rFonts w:ascii="Times New Roman" w:hAnsi="Times New Roman" w:cs="Times New Roman"/>
          <w:sz w:val="24"/>
          <w:szCs w:val="24"/>
        </w:rPr>
        <w:t>üyesi</w:t>
      </w:r>
      <w:proofErr w:type="spellEnd"/>
      <w:r w:rsidRPr="00D7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sorumluluk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alabilirim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</w:t>
      </w:r>
      <w:r w:rsidR="009B6057">
        <w:rPr>
          <w:rFonts w:ascii="Times New Roman" w:hAnsi="Times New Roman" w:cs="Times New Roman"/>
          <w:sz w:val="24"/>
          <w:szCs w:val="24"/>
          <w:lang w:val="tr-TR"/>
        </w:rPr>
        <w:t xml:space="preserve"> Öğrencilerin beşte biri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kararsız kalırken </w:t>
      </w:r>
      <w:r w:rsidR="009B6057">
        <w:rPr>
          <w:rFonts w:ascii="Times New Roman" w:hAnsi="Times New Roman" w:cs="Times New Roman"/>
          <w:sz w:val="24"/>
          <w:szCs w:val="24"/>
          <w:lang w:val="tr-TR"/>
        </w:rPr>
        <w:t xml:space="preserve">geri kalan %80’i </w:t>
      </w:r>
      <w:r>
        <w:rPr>
          <w:rFonts w:ascii="Times New Roman" w:hAnsi="Times New Roman" w:cs="Times New Roman"/>
          <w:sz w:val="24"/>
          <w:szCs w:val="24"/>
          <w:lang w:val="tr-TR"/>
        </w:rPr>
        <w:t>katılmaktadır.</w:t>
      </w:r>
    </w:p>
    <w:p w:rsidR="00D70E1D" w:rsidRDefault="00D70E1D" w:rsidP="00D70E1D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D70E1D" w:rsidTr="00D70E1D">
        <w:trPr>
          <w:trHeight w:val="1361"/>
        </w:trPr>
        <w:tc>
          <w:tcPr>
            <w:tcW w:w="8326" w:type="dxa"/>
          </w:tcPr>
          <w:p w:rsidR="00D70E1D" w:rsidRDefault="00D70E1D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Alanım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uygulamalarda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karşılaşılan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öngörülemeyen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karmaşık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faaliyetlerin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yürütülmesinde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bireysel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veya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ekip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üyesi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olarak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sorumluluk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alabilirim</w:t>
            </w:r>
            <w:proofErr w:type="spellEnd"/>
            <w:r w:rsidRPr="00D70E1D">
              <w:rPr>
                <w:rFonts w:ascii="Times New Roman" w:hAnsi="Times New Roman"/>
                <w:b/>
                <w:bCs/>
                <w:sz w:val="24"/>
                <w:szCs w:val="24"/>
              </w:rPr>
              <w:t>. (I can take responsibility as an individual or as a team member in the execution of complex and unpredictable activities encountered in applications related to the field.)</w:t>
            </w:r>
          </w:p>
          <w:p w:rsidR="00D70E1D" w:rsidRDefault="00D70E1D" w:rsidP="00214D7B">
            <w:pPr>
              <w:rPr>
                <w:rFonts w:ascii="Arial" w:eastAsia="Arial" w:hAnsi="Arial" w:cs="Arial"/>
                <w:color w:val="202124"/>
                <w:sz w:val="19"/>
                <w:szCs w:val="19"/>
                <w:shd w:val="clear" w:color="auto" w:fill="FFFFFF"/>
                <w:lang w:val="tr-TR"/>
              </w:rPr>
            </w:pPr>
          </w:p>
        </w:tc>
      </w:tr>
      <w:tr w:rsidR="00D70E1D" w:rsidTr="00D70E1D">
        <w:trPr>
          <w:trHeight w:val="3572"/>
        </w:trPr>
        <w:tc>
          <w:tcPr>
            <w:tcW w:w="8326" w:type="dxa"/>
          </w:tcPr>
          <w:p w:rsidR="00D70E1D" w:rsidRDefault="00D70E1D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3A467E19" wp14:editId="3D6069A3">
                  <wp:extent cx="5019675" cy="2209664"/>
                  <wp:effectExtent l="0" t="0" r="0" b="63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849" cy="22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E1D" w:rsidRDefault="00D70E1D">
      <w:pPr>
        <w:rPr>
          <w:rFonts w:ascii="SimSun" w:eastAsia="SimSun" w:hAnsi="SimSun" w:cs="SimSun"/>
          <w:sz w:val="24"/>
          <w:szCs w:val="24"/>
        </w:rPr>
      </w:pPr>
    </w:p>
    <w:p w:rsidR="004244BD" w:rsidRDefault="004244BD" w:rsidP="004244BD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6’da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Alanım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ileri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düzeydeki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çalışmay</w:t>
      </w:r>
      <w:r>
        <w:rPr>
          <w:rFonts w:ascii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yürütebilirim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 Öğrencilerin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%60’ bağımsız çalışma yürütebileceğini düşünmektedir. Kesinlikle katılanların oranı da %33’tür.</w:t>
      </w:r>
    </w:p>
    <w:p w:rsidR="004244BD" w:rsidRDefault="004244BD" w:rsidP="004244BD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4244BD" w:rsidTr="004244BD">
        <w:trPr>
          <w:trHeight w:val="983"/>
        </w:trPr>
        <w:tc>
          <w:tcPr>
            <w:tcW w:w="8326" w:type="dxa"/>
          </w:tcPr>
          <w:p w:rsidR="004244BD" w:rsidRPr="004244BD" w:rsidRDefault="004244BD" w:rsidP="004244BD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Alanım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ileri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düzeydeki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bir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çalışmayı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bağımsız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olarak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yürütebilirim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. (I can carry out an advanced study in the field independently.)</w:t>
            </w:r>
          </w:p>
        </w:tc>
      </w:tr>
      <w:tr w:rsidR="004244BD" w:rsidTr="00214D7B">
        <w:trPr>
          <w:trHeight w:val="3572"/>
        </w:trPr>
        <w:tc>
          <w:tcPr>
            <w:tcW w:w="8326" w:type="dxa"/>
          </w:tcPr>
          <w:p w:rsidR="004244BD" w:rsidRDefault="004244BD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114300" distR="114300" wp14:anchorId="1E6A2618" wp14:editId="6944291A">
                  <wp:extent cx="5041849" cy="2123604"/>
                  <wp:effectExtent l="0" t="0" r="698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849" cy="212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4BD" w:rsidRDefault="004244BD" w:rsidP="004244BD">
      <w:pPr>
        <w:rPr>
          <w:rFonts w:ascii="SimSun" w:eastAsia="SimSun" w:hAnsi="SimSun" w:cs="SimSun"/>
          <w:sz w:val="24"/>
          <w:szCs w:val="24"/>
        </w:rPr>
      </w:pPr>
    </w:p>
    <w:p w:rsidR="004244BD" w:rsidRDefault="004244BD" w:rsidP="004244BD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7’d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>e “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Sorumluluğum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çalışanların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çerçevesinde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gelişimlerine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etkinlikleri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BD">
        <w:rPr>
          <w:rFonts w:ascii="Times New Roman" w:hAnsi="Times New Roman" w:cs="Times New Roman"/>
          <w:sz w:val="24"/>
          <w:szCs w:val="24"/>
        </w:rPr>
        <w:t>yönetebilirim</w:t>
      </w:r>
      <w:proofErr w:type="spellEnd"/>
      <w:r w:rsidRPr="004244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 Öğrencilerin</w:t>
      </w:r>
      <w:r w:rsidR="00463424">
        <w:rPr>
          <w:rFonts w:ascii="Times New Roman" w:hAnsi="Times New Roman" w:cs="Times New Roman"/>
          <w:sz w:val="24"/>
          <w:szCs w:val="24"/>
          <w:lang w:val="tr-TR"/>
        </w:rPr>
        <w:t xml:space="preserve"> bir proje çerçevesinde etkinliklerini yönetme sorumluluklarında yaklaşık dörtte bir oranında kararsız kaldıkları görülmektedir.</w:t>
      </w:r>
    </w:p>
    <w:p w:rsidR="004244BD" w:rsidRDefault="004244BD" w:rsidP="004244BD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4244BD" w:rsidTr="00214D7B">
        <w:trPr>
          <w:trHeight w:val="983"/>
        </w:trPr>
        <w:tc>
          <w:tcPr>
            <w:tcW w:w="8326" w:type="dxa"/>
          </w:tcPr>
          <w:p w:rsidR="004244BD" w:rsidRPr="004244BD" w:rsidRDefault="004244BD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Sorumluluğum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altında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çalışanların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bir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proje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çerçevesinde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gelişimlerine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yönelik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etkinlikleri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yönetebilirim</w:t>
            </w:r>
            <w:proofErr w:type="spellEnd"/>
            <w:r w:rsidRPr="004244BD">
              <w:rPr>
                <w:rFonts w:ascii="Times New Roman" w:hAnsi="Times New Roman"/>
                <w:b/>
                <w:bCs/>
                <w:sz w:val="24"/>
                <w:szCs w:val="24"/>
              </w:rPr>
              <w:t>. (I can manage activities for the development of employees under my responsibility within the framework of a project.)</w:t>
            </w:r>
          </w:p>
        </w:tc>
      </w:tr>
      <w:tr w:rsidR="004244BD" w:rsidTr="00214D7B">
        <w:trPr>
          <w:trHeight w:val="3572"/>
        </w:trPr>
        <w:tc>
          <w:tcPr>
            <w:tcW w:w="8326" w:type="dxa"/>
          </w:tcPr>
          <w:p w:rsidR="004244BD" w:rsidRDefault="004244BD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4BD0322A" wp14:editId="0D215851">
                  <wp:extent cx="5000625" cy="212344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015" cy="212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4BD" w:rsidRDefault="004244BD" w:rsidP="004244BD">
      <w:pPr>
        <w:rPr>
          <w:rFonts w:ascii="SimSun" w:eastAsia="SimSun" w:hAnsi="SimSun" w:cs="SimSun"/>
          <w:sz w:val="24"/>
          <w:szCs w:val="24"/>
        </w:rPr>
      </w:pPr>
    </w:p>
    <w:p w:rsidR="001C0831" w:rsidRDefault="001C0831" w:rsidP="001C0831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8</w:t>
      </w:r>
      <w:r>
        <w:rPr>
          <w:rFonts w:ascii="Times New Roman" w:hAnsi="Times New Roman" w:cs="Times New Roman"/>
          <w:sz w:val="24"/>
          <w:szCs w:val="24"/>
          <w:lang w:val="tr-TR"/>
        </w:rPr>
        <w:t>’d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>e “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Alanıma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yenilik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getiren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düşünce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teknolojilerin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geçirilmesinde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sorumluluk</w:t>
      </w:r>
      <w:proofErr w:type="spellEnd"/>
      <w:r w:rsidRPr="001C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31">
        <w:rPr>
          <w:rFonts w:ascii="Times New Roman" w:hAnsi="Times New Roman" w:cs="Times New Roman"/>
          <w:sz w:val="24"/>
          <w:szCs w:val="24"/>
        </w:rPr>
        <w:t>alabilirim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önermesine verilen cevaplar yer almaktadır. Öğrencilerin </w:t>
      </w:r>
      <w:r>
        <w:rPr>
          <w:rFonts w:ascii="Times New Roman" w:hAnsi="Times New Roman" w:cs="Times New Roman"/>
          <w:sz w:val="24"/>
          <w:szCs w:val="24"/>
          <w:lang w:val="tr-TR"/>
        </w:rPr>
        <w:t>büyük oranda risk ve sorumluluk alacaklarını düşündükleri görülmektedir.</w:t>
      </w:r>
    </w:p>
    <w:p w:rsidR="001C0831" w:rsidRDefault="001C0831" w:rsidP="001C0831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1C0831" w:rsidTr="00214D7B">
        <w:trPr>
          <w:trHeight w:val="983"/>
        </w:trPr>
        <w:tc>
          <w:tcPr>
            <w:tcW w:w="8326" w:type="dxa"/>
          </w:tcPr>
          <w:p w:rsidR="001C0831" w:rsidRPr="004244BD" w:rsidRDefault="001C0831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Alanıma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yenilik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getiren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bilgi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düşünce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uygulama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veya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teknolojilerin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hayata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geçirilmesinde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risk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sorumluluk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alabilirim</w:t>
            </w:r>
            <w:proofErr w:type="spellEnd"/>
            <w:r w:rsidRPr="001C0831">
              <w:rPr>
                <w:rFonts w:ascii="Times New Roman" w:hAnsi="Times New Roman"/>
                <w:b/>
                <w:bCs/>
                <w:sz w:val="24"/>
                <w:szCs w:val="24"/>
              </w:rPr>
              <w:t>. (I can take risks and responsibility in the realization of information, ideas, practices or technologies that bring innovation to the field.)</w:t>
            </w:r>
          </w:p>
        </w:tc>
      </w:tr>
      <w:tr w:rsidR="001C0831" w:rsidTr="00214D7B">
        <w:trPr>
          <w:trHeight w:val="3572"/>
        </w:trPr>
        <w:tc>
          <w:tcPr>
            <w:tcW w:w="8326" w:type="dxa"/>
          </w:tcPr>
          <w:p w:rsidR="001C0831" w:rsidRDefault="001C0831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114300" distR="114300" wp14:anchorId="3517F6B7" wp14:editId="7360A8F7">
                  <wp:extent cx="4695825" cy="2123326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504" cy="213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831" w:rsidRDefault="001C0831" w:rsidP="001C0831">
      <w:pPr>
        <w:rPr>
          <w:rFonts w:ascii="SimSun" w:eastAsia="SimSun" w:hAnsi="SimSun" w:cs="SimSun"/>
          <w:sz w:val="24"/>
          <w:szCs w:val="24"/>
        </w:rPr>
      </w:pPr>
    </w:p>
    <w:p w:rsidR="00B506DF" w:rsidRDefault="00B506DF" w:rsidP="00B506DF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9</w:t>
      </w:r>
      <w:r>
        <w:rPr>
          <w:rFonts w:ascii="Times New Roman" w:hAnsi="Times New Roman" w:cs="Times New Roman"/>
          <w:sz w:val="24"/>
          <w:szCs w:val="24"/>
          <w:lang w:val="tr-TR"/>
        </w:rPr>
        <w:t>’d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fırsatları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değerlendirerek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becerilerinin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katma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değeri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düşünceye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yaklaşıma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teknolojiye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ürüne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dönüştürülmesinde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sorumluluk</w:t>
      </w:r>
      <w:proofErr w:type="spellEnd"/>
      <w:r w:rsidRPr="00B5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F">
        <w:rPr>
          <w:rFonts w:ascii="Times New Roman" w:hAnsi="Times New Roman" w:cs="Times New Roman"/>
          <w:sz w:val="24"/>
          <w:szCs w:val="24"/>
        </w:rPr>
        <w:t>alabilirim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önermesine verilen cevaplar yer almaktadır. Öğrencilerin </w:t>
      </w:r>
      <w:r w:rsidR="00027A18">
        <w:rPr>
          <w:rFonts w:ascii="Times New Roman" w:hAnsi="Times New Roman" w:cs="Times New Roman"/>
          <w:sz w:val="24"/>
          <w:szCs w:val="24"/>
          <w:lang w:val="tr-TR"/>
        </w:rPr>
        <w:t>büyük oranda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sorumluluk alacaklarını düşündükleri görülmektedir.</w:t>
      </w:r>
      <w:r w:rsidR="00027A18">
        <w:rPr>
          <w:rFonts w:ascii="Times New Roman" w:hAnsi="Times New Roman" w:cs="Times New Roman"/>
          <w:sz w:val="24"/>
          <w:szCs w:val="24"/>
          <w:lang w:val="tr-TR"/>
        </w:rPr>
        <w:t xml:space="preserve"> Beşte birlik bir kesim kararsız kalmıştır.</w:t>
      </w:r>
    </w:p>
    <w:p w:rsidR="00B506DF" w:rsidRDefault="00B506DF" w:rsidP="00B506DF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B506DF" w:rsidTr="00214D7B">
        <w:trPr>
          <w:trHeight w:val="983"/>
        </w:trPr>
        <w:tc>
          <w:tcPr>
            <w:tcW w:w="8326" w:type="dxa"/>
          </w:tcPr>
          <w:p w:rsidR="00B506DF" w:rsidRPr="004244BD" w:rsidRDefault="00B506DF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Kişisel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mesleki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veya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çalışma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alanı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risk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fırsatları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değerlendirerek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bilgi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becerilerinin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sosyal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kültürel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ekonomik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katma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değeri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yüksek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düşünceye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yaklaşıma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teknolojiye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ürüne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dönüştürülmesinde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sorumluluk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alabilirim</w:t>
            </w:r>
            <w:proofErr w:type="spellEnd"/>
            <w:r w:rsidRPr="00B506DF">
              <w:rPr>
                <w:rFonts w:ascii="Times New Roman" w:hAnsi="Times New Roman"/>
                <w:b/>
                <w:bCs/>
                <w:sz w:val="24"/>
                <w:szCs w:val="24"/>
              </w:rPr>
              <w:t>. (I can take responsibility for transforming knowledge and skills into an idea/approach/technology/product with high social/cultural/economic added value by evaluating personal, professional and/or work-related risks and opportunities.)</w:t>
            </w:r>
          </w:p>
        </w:tc>
      </w:tr>
      <w:tr w:rsidR="00B506DF" w:rsidTr="00B506DF">
        <w:trPr>
          <w:trHeight w:val="3681"/>
        </w:trPr>
        <w:tc>
          <w:tcPr>
            <w:tcW w:w="8326" w:type="dxa"/>
          </w:tcPr>
          <w:p w:rsidR="00B506DF" w:rsidRDefault="00B506DF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355F93DC" wp14:editId="2EB84068">
                  <wp:extent cx="5029200" cy="2238375"/>
                  <wp:effectExtent l="0" t="0" r="0" b="952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207" cy="223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6DF" w:rsidRDefault="00B506DF" w:rsidP="00B506DF">
      <w:pPr>
        <w:rPr>
          <w:rFonts w:ascii="SimSun" w:eastAsia="SimSun" w:hAnsi="SimSun" w:cs="SimSun"/>
          <w:sz w:val="24"/>
          <w:szCs w:val="24"/>
        </w:rPr>
      </w:pPr>
    </w:p>
    <w:p w:rsidR="00B506DF" w:rsidRDefault="00B506DF" w:rsidP="001C0831">
      <w:pPr>
        <w:rPr>
          <w:rFonts w:ascii="SimSun" w:eastAsia="SimSun" w:hAnsi="SimSun" w:cs="SimSun"/>
          <w:sz w:val="24"/>
          <w:szCs w:val="24"/>
        </w:rPr>
      </w:pPr>
    </w:p>
    <w:p w:rsidR="00F61173" w:rsidRDefault="00F61173" w:rsidP="00F61173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10</w:t>
      </w:r>
      <w:r>
        <w:rPr>
          <w:rFonts w:ascii="Times New Roman" w:hAnsi="Times New Roman" w:cs="Times New Roman"/>
          <w:sz w:val="24"/>
          <w:szCs w:val="24"/>
          <w:lang w:val="tr-TR"/>
        </w:rPr>
        <w:t>’da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Alanımda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edindiği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ileri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düzeydeki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becerileri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eleştirel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yaklaşımla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73">
        <w:rPr>
          <w:rFonts w:ascii="Times New Roman" w:hAnsi="Times New Roman" w:cs="Times New Roman"/>
          <w:sz w:val="24"/>
          <w:szCs w:val="24"/>
        </w:rPr>
        <w:t>değerlendirebilirim</w:t>
      </w:r>
      <w:proofErr w:type="spellEnd"/>
      <w:r w:rsidRPr="00F61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önermesine verilen cevaplar yer almaktadır. Öğrencilerin </w:t>
      </w:r>
      <w:r>
        <w:rPr>
          <w:rFonts w:ascii="Times New Roman" w:hAnsi="Times New Roman" w:cs="Times New Roman"/>
          <w:sz w:val="24"/>
          <w:szCs w:val="24"/>
          <w:lang w:val="tr-TR"/>
        </w:rPr>
        <w:t>tamamı bu ifadeye katılmaktadır.</w:t>
      </w:r>
      <w:r w:rsidR="00593334">
        <w:rPr>
          <w:rFonts w:ascii="Times New Roman" w:hAnsi="Times New Roman" w:cs="Times New Roman"/>
          <w:sz w:val="24"/>
          <w:szCs w:val="24"/>
          <w:lang w:val="tr-TR"/>
        </w:rPr>
        <w:t xml:space="preserve"> Çoğunluk</w:t>
      </w:r>
      <w:r w:rsidR="00437D25">
        <w:rPr>
          <w:rFonts w:ascii="Times New Roman" w:hAnsi="Times New Roman" w:cs="Times New Roman"/>
          <w:sz w:val="24"/>
          <w:szCs w:val="24"/>
          <w:lang w:val="tr-TR"/>
        </w:rPr>
        <w:t xml:space="preserve"> güçlü şekilde katılmaktadır.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F61173" w:rsidRDefault="00F61173" w:rsidP="00F61173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F61173" w:rsidTr="00214D7B">
        <w:trPr>
          <w:trHeight w:val="983"/>
        </w:trPr>
        <w:tc>
          <w:tcPr>
            <w:tcW w:w="8326" w:type="dxa"/>
          </w:tcPr>
          <w:p w:rsidR="00F61173" w:rsidRPr="004244BD" w:rsidRDefault="00F61173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lastRenderedPageBreak/>
              <w:t>Tablo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Alanımda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edindiği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ileri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düzeydeki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bilgi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becerileri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eleştirel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bir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yaklaşımla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değerlendirebilirim</w:t>
            </w:r>
            <w:proofErr w:type="spellEnd"/>
            <w:r w:rsidRPr="00F61173">
              <w:rPr>
                <w:rFonts w:ascii="Times New Roman" w:hAnsi="Times New Roman"/>
                <w:b/>
                <w:bCs/>
                <w:sz w:val="24"/>
                <w:szCs w:val="24"/>
              </w:rPr>
              <w:t>. (I can critically evaluate the advanced knowledge and skills acquired in the field.)</w:t>
            </w:r>
          </w:p>
        </w:tc>
      </w:tr>
      <w:tr w:rsidR="00F61173" w:rsidTr="00214D7B">
        <w:trPr>
          <w:trHeight w:val="3681"/>
        </w:trPr>
        <w:tc>
          <w:tcPr>
            <w:tcW w:w="8326" w:type="dxa"/>
          </w:tcPr>
          <w:p w:rsidR="00F61173" w:rsidRDefault="00F61173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6C975390" wp14:editId="046DB440">
                  <wp:extent cx="4879317" cy="2238823"/>
                  <wp:effectExtent l="0" t="0" r="0" b="952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317" cy="223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173" w:rsidRDefault="00F61173" w:rsidP="00F61173">
      <w:pPr>
        <w:rPr>
          <w:rFonts w:ascii="SimSun" w:eastAsia="SimSun" w:hAnsi="SimSun" w:cs="SimSun"/>
          <w:sz w:val="24"/>
          <w:szCs w:val="24"/>
        </w:rPr>
      </w:pPr>
    </w:p>
    <w:p w:rsidR="00AD0A07" w:rsidRDefault="00AD0A07" w:rsidP="00AD0A07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11</w:t>
      </w:r>
      <w:r>
        <w:rPr>
          <w:rFonts w:ascii="Times New Roman" w:hAnsi="Times New Roman" w:cs="Times New Roman"/>
          <w:sz w:val="24"/>
          <w:szCs w:val="24"/>
          <w:lang w:val="tr-TR"/>
        </w:rPr>
        <w:t>’d</w:t>
      </w:r>
      <w:r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Öğrenme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gereksinimlerini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belirleyerek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öğrenme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hedefleri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kendisinin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sorumluluğu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altındaki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performanslarının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geliştirilmesine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7">
        <w:rPr>
          <w:rFonts w:ascii="Times New Roman" w:hAnsi="Times New Roman" w:cs="Times New Roman"/>
          <w:sz w:val="24"/>
          <w:szCs w:val="24"/>
        </w:rPr>
        <w:t>planlayabilirim</w:t>
      </w:r>
      <w:proofErr w:type="spellEnd"/>
      <w:r w:rsidRPr="00AD0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</w:t>
      </w:r>
      <w:r w:rsidR="0040011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Çoğunluk</w:t>
      </w:r>
      <w:r w:rsidR="0040011E">
        <w:rPr>
          <w:rFonts w:ascii="Times New Roman" w:hAnsi="Times New Roman" w:cs="Times New Roman"/>
          <w:sz w:val="24"/>
          <w:szCs w:val="24"/>
          <w:lang w:val="tr-TR"/>
        </w:rPr>
        <w:t xml:space="preserve"> güçlü şekilde katılmaktadır (%60).</w:t>
      </w:r>
    </w:p>
    <w:p w:rsidR="00AD0A07" w:rsidRDefault="00AD0A07" w:rsidP="00AD0A07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AD0A07" w:rsidTr="00214D7B">
        <w:trPr>
          <w:trHeight w:val="983"/>
        </w:trPr>
        <w:tc>
          <w:tcPr>
            <w:tcW w:w="8326" w:type="dxa"/>
          </w:tcPr>
          <w:p w:rsidR="00AD0A07" w:rsidRPr="004244BD" w:rsidRDefault="00AD0A07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Öğrenme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gereksinimlerini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belirleyerek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öğrenme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hedefleri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doğrultusunda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kendisinin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sorumluluğu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altındaki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kişilerin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performanslarının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geliştirilmesine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yönelik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faaliyetleri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planlayabilirim</w:t>
            </w:r>
            <w:proofErr w:type="spellEnd"/>
            <w:r w:rsidRPr="00AD0A07">
              <w:rPr>
                <w:rFonts w:ascii="Times New Roman" w:hAnsi="Times New Roman"/>
                <w:b/>
                <w:bCs/>
                <w:sz w:val="24"/>
                <w:szCs w:val="24"/>
              </w:rPr>
              <w:t>. (I determine the learning needs and plans the activities to improve the performance of himself and the people under his responsibility in line with the learning objectives.)</w:t>
            </w:r>
          </w:p>
        </w:tc>
      </w:tr>
      <w:tr w:rsidR="00AD0A07" w:rsidTr="00214D7B">
        <w:trPr>
          <w:trHeight w:val="3681"/>
        </w:trPr>
        <w:tc>
          <w:tcPr>
            <w:tcW w:w="8326" w:type="dxa"/>
          </w:tcPr>
          <w:p w:rsidR="00AD0A07" w:rsidRDefault="00AD0A07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38990832" wp14:editId="61DC26AD">
                  <wp:extent cx="4991100" cy="2371725"/>
                  <wp:effectExtent l="0" t="0" r="0" b="952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123" cy="237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A07" w:rsidRDefault="00AD0A07" w:rsidP="00AD0A07">
      <w:pPr>
        <w:rPr>
          <w:rFonts w:ascii="SimSun" w:eastAsia="SimSun" w:hAnsi="SimSun" w:cs="SimSun"/>
          <w:sz w:val="24"/>
          <w:szCs w:val="24"/>
        </w:rPr>
      </w:pPr>
    </w:p>
    <w:p w:rsidR="004C5128" w:rsidRDefault="004C5128" w:rsidP="004C5128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12</w:t>
      </w:r>
      <w:r>
        <w:rPr>
          <w:rFonts w:ascii="Times New Roman" w:hAnsi="Times New Roman" w:cs="Times New Roman"/>
          <w:sz w:val="24"/>
          <w:szCs w:val="24"/>
          <w:lang w:val="tr-TR"/>
        </w:rPr>
        <w:t>’de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Düşüncelerini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sorunlara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çözüm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önerilerini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sözlü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aktararak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konularda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kurumları</w:t>
      </w:r>
      <w:proofErr w:type="spellEnd"/>
      <w:r w:rsidRPr="004C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28">
        <w:rPr>
          <w:rFonts w:ascii="Times New Roman" w:hAnsi="Times New Roman" w:cs="Times New Roman"/>
          <w:sz w:val="24"/>
          <w:szCs w:val="24"/>
        </w:rPr>
        <w:t>bilgilendirebilirim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</w:t>
      </w:r>
    </w:p>
    <w:p w:rsidR="004C5128" w:rsidRDefault="004C5128" w:rsidP="004C5128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4C5128" w:rsidTr="00214D7B">
        <w:trPr>
          <w:trHeight w:val="983"/>
        </w:trPr>
        <w:tc>
          <w:tcPr>
            <w:tcW w:w="8326" w:type="dxa"/>
          </w:tcPr>
          <w:p w:rsidR="004C5128" w:rsidRPr="004244BD" w:rsidRDefault="004C5128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lastRenderedPageBreak/>
              <w:t>Tablo 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Düşüncelerini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sorunlara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ilişkin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çözüm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önerilerini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yazılı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sözlü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olarak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aktararak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alanı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konularda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kişi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kurumları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bilgilendirebilirim</w:t>
            </w:r>
            <w:proofErr w:type="spellEnd"/>
            <w:r w:rsidRPr="004C5128">
              <w:rPr>
                <w:rFonts w:ascii="Times New Roman" w:hAnsi="Times New Roman"/>
                <w:b/>
                <w:bCs/>
                <w:sz w:val="24"/>
                <w:szCs w:val="24"/>
              </w:rPr>
              <w:t>. (I can inform the relevant people and institutions on the issues related to the field by conveying their thoughts and solutions to the problems verbally and in writing.)</w:t>
            </w:r>
          </w:p>
        </w:tc>
      </w:tr>
      <w:tr w:rsidR="004C5128" w:rsidTr="00214D7B">
        <w:trPr>
          <w:trHeight w:val="3681"/>
        </w:trPr>
        <w:tc>
          <w:tcPr>
            <w:tcW w:w="8326" w:type="dxa"/>
          </w:tcPr>
          <w:p w:rsidR="004C5128" w:rsidRDefault="004C5128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5B93E819" wp14:editId="543BF680">
                  <wp:extent cx="4981575" cy="2371725"/>
                  <wp:effectExtent l="0" t="0" r="9525" b="952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596" cy="237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8" w:rsidRDefault="004C5128" w:rsidP="004C5128">
      <w:pPr>
        <w:rPr>
          <w:rFonts w:ascii="SimSun" w:eastAsia="SimSun" w:hAnsi="SimSun" w:cs="SimSun"/>
          <w:sz w:val="24"/>
          <w:szCs w:val="24"/>
        </w:rPr>
      </w:pPr>
    </w:p>
    <w:p w:rsidR="007709D4" w:rsidRDefault="007709D4" w:rsidP="007709D4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13</w:t>
      </w:r>
      <w:r>
        <w:rPr>
          <w:rFonts w:ascii="Times New Roman" w:hAnsi="Times New Roman" w:cs="Times New Roman"/>
          <w:sz w:val="24"/>
          <w:szCs w:val="24"/>
          <w:lang w:val="tr-TR"/>
        </w:rPr>
        <w:t>’de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Alanım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konularda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düşüncelerini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sorunlara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çözüm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önerilerini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nicel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nitel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verilerle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destekleyerek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uzman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82290E" w:rsidRP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 w:rsidRPr="0082290E">
        <w:rPr>
          <w:rFonts w:ascii="Times New Roman" w:hAnsi="Times New Roman" w:cs="Times New Roman"/>
          <w:sz w:val="24"/>
          <w:szCs w:val="24"/>
        </w:rPr>
        <w:t>kişi</w:t>
      </w:r>
      <w:r w:rsidR="0082290E">
        <w:rPr>
          <w:rFonts w:ascii="Times New Roman" w:hAnsi="Times New Roman" w:cs="Times New Roman"/>
          <w:sz w:val="24"/>
          <w:szCs w:val="24"/>
        </w:rPr>
        <w:t>lerle</w:t>
      </w:r>
      <w:proofErr w:type="spellEnd"/>
      <w:r w:rsidR="0082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0E">
        <w:rPr>
          <w:rFonts w:ascii="Times New Roman" w:hAnsi="Times New Roman" w:cs="Times New Roman"/>
          <w:sz w:val="24"/>
          <w:szCs w:val="24"/>
        </w:rPr>
        <w:t>paylaşabilirim</w:t>
      </w:r>
      <w:proofErr w:type="spellEnd"/>
      <w:r w:rsidR="00822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</w:t>
      </w:r>
      <w:r w:rsidR="0082290E">
        <w:rPr>
          <w:rFonts w:ascii="Times New Roman" w:hAnsi="Times New Roman" w:cs="Times New Roman"/>
          <w:sz w:val="24"/>
          <w:szCs w:val="24"/>
          <w:lang w:val="tr-TR"/>
        </w:rPr>
        <w:t xml:space="preserve"> Öğrencilerden %6,7’si bu ifadeye katılmamaktadır. Nicel ve nitel verilerle destekleyebileceklerin oranı ise %86,7’dir.</w:t>
      </w:r>
    </w:p>
    <w:p w:rsidR="007709D4" w:rsidRDefault="007709D4" w:rsidP="007709D4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7709D4" w:rsidTr="00214D7B">
        <w:trPr>
          <w:trHeight w:val="983"/>
        </w:trPr>
        <w:tc>
          <w:tcPr>
            <w:tcW w:w="8326" w:type="dxa"/>
          </w:tcPr>
          <w:p w:rsidR="007709D4" w:rsidRPr="004244BD" w:rsidRDefault="0082290E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13</w:t>
            </w:r>
            <w:r w:rsidR="007709D4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Alanım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konularda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düşüncelerini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sorunlara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ilişkin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çözüm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önerilerini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nicel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nitel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verilerle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destekleyerek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uzman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olan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olmayan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kişilerle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paylaşabilirim</w:t>
            </w:r>
            <w:proofErr w:type="spellEnd"/>
            <w:r w:rsidRPr="0082290E">
              <w:rPr>
                <w:rFonts w:ascii="Times New Roman" w:hAnsi="Times New Roman"/>
                <w:b/>
                <w:bCs/>
                <w:sz w:val="24"/>
                <w:szCs w:val="24"/>
              </w:rPr>
              <w:t>. (I can share with experts and non-experts, by supporting them with quantitative and qualitative data, their thoughts on the issues related to the field and solution suggestions for the problems.)</w:t>
            </w:r>
          </w:p>
        </w:tc>
      </w:tr>
      <w:tr w:rsidR="007709D4" w:rsidTr="00214D7B">
        <w:trPr>
          <w:trHeight w:val="3681"/>
        </w:trPr>
        <w:tc>
          <w:tcPr>
            <w:tcW w:w="8326" w:type="dxa"/>
          </w:tcPr>
          <w:p w:rsidR="007709D4" w:rsidRDefault="007709D4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06099689" wp14:editId="38E0AE15">
                  <wp:extent cx="4924425" cy="2371725"/>
                  <wp:effectExtent l="0" t="0" r="9525" b="952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5438" cy="237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9D4" w:rsidRDefault="007709D4" w:rsidP="007709D4">
      <w:pPr>
        <w:rPr>
          <w:rFonts w:ascii="SimSun" w:eastAsia="SimSun" w:hAnsi="SimSun" w:cs="SimSun"/>
          <w:sz w:val="24"/>
          <w:szCs w:val="24"/>
        </w:rPr>
      </w:pPr>
    </w:p>
    <w:p w:rsidR="00592783" w:rsidRDefault="00592783" w:rsidP="00592783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14’t</w:t>
      </w:r>
      <w:r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Portföyü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B1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Düzeyi’nde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kullanarak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alanındaki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gelişmeleri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izler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meslektaşlarım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783">
        <w:rPr>
          <w:rFonts w:ascii="Times New Roman" w:hAnsi="Times New Roman" w:cs="Times New Roman"/>
          <w:sz w:val="24"/>
          <w:szCs w:val="24"/>
        </w:rPr>
        <w:t>kurabilirim</w:t>
      </w:r>
      <w:proofErr w:type="spellEnd"/>
      <w:r w:rsidRPr="00592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önermesine verilen cevaplar yer almaktadır.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Öğrencilerin tamamı bu </w:t>
      </w: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ifadeye katılmaktadır. Özellikle %73’ü ise güçlü şekilde ifadeye katılmıştır.</w:t>
      </w:r>
      <w:r w:rsidR="00FF4A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73DDC">
        <w:rPr>
          <w:rFonts w:ascii="Times New Roman" w:hAnsi="Times New Roman" w:cs="Times New Roman"/>
          <w:sz w:val="24"/>
          <w:szCs w:val="24"/>
          <w:lang w:val="tr-TR"/>
        </w:rPr>
        <w:t>Yabancı d</w:t>
      </w:r>
      <w:r w:rsidR="00FF4A1B">
        <w:rPr>
          <w:rFonts w:ascii="Times New Roman" w:hAnsi="Times New Roman" w:cs="Times New Roman"/>
          <w:sz w:val="24"/>
          <w:szCs w:val="24"/>
          <w:lang w:val="tr-TR"/>
        </w:rPr>
        <w:t>il</w:t>
      </w:r>
      <w:r w:rsidR="00273DDC">
        <w:rPr>
          <w:rFonts w:ascii="Times New Roman" w:hAnsi="Times New Roman" w:cs="Times New Roman"/>
          <w:sz w:val="24"/>
          <w:szCs w:val="24"/>
          <w:lang w:val="tr-TR"/>
        </w:rPr>
        <w:t xml:space="preserve"> bilme ve bunu kullanma</w:t>
      </w:r>
      <w:r w:rsidR="00FF4A1B">
        <w:rPr>
          <w:rFonts w:ascii="Times New Roman" w:hAnsi="Times New Roman" w:cs="Times New Roman"/>
          <w:sz w:val="24"/>
          <w:szCs w:val="24"/>
          <w:lang w:val="tr-TR"/>
        </w:rPr>
        <w:t xml:space="preserve"> konusunda iyi çıktılar kazandıkları dikkat çekicidir.</w:t>
      </w:r>
    </w:p>
    <w:p w:rsidR="00592783" w:rsidRDefault="00592783" w:rsidP="00592783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592783" w:rsidTr="00214D7B">
        <w:trPr>
          <w:trHeight w:val="983"/>
        </w:trPr>
        <w:tc>
          <w:tcPr>
            <w:tcW w:w="8326" w:type="dxa"/>
          </w:tcPr>
          <w:p w:rsidR="00592783" w:rsidRPr="004244BD" w:rsidRDefault="00592783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Bir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yabancı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dili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İngilizce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az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Avrupa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Dil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Portföyü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B1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Genel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Düzeyi’nde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kullanarak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alanındaki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gelişmeleri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izler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meslektaşlarım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iletişim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kurabilirim</w:t>
            </w:r>
            <w:proofErr w:type="spellEnd"/>
            <w:r w:rsidRPr="00592783">
              <w:rPr>
                <w:rFonts w:ascii="Times New Roman" w:hAnsi="Times New Roman"/>
                <w:b/>
                <w:bCs/>
                <w:sz w:val="24"/>
                <w:szCs w:val="24"/>
              </w:rPr>
              <w:t>. (By using a foreign language (English) at least at the European Language Portfolio B1 General Level, I can follow the developments in the field and communicate with my colleagues.)</w:t>
            </w:r>
          </w:p>
        </w:tc>
      </w:tr>
      <w:tr w:rsidR="00592783" w:rsidTr="00214D7B">
        <w:trPr>
          <w:trHeight w:val="3681"/>
        </w:trPr>
        <w:tc>
          <w:tcPr>
            <w:tcW w:w="8326" w:type="dxa"/>
          </w:tcPr>
          <w:p w:rsidR="00592783" w:rsidRDefault="00592783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6D106601" wp14:editId="292622E2">
                  <wp:extent cx="4848225" cy="2371725"/>
                  <wp:effectExtent l="0" t="0" r="9525" b="952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225" cy="2372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783" w:rsidRDefault="00592783" w:rsidP="00592783">
      <w:pPr>
        <w:rPr>
          <w:rFonts w:ascii="SimSun" w:eastAsia="SimSun" w:hAnsi="SimSun" w:cs="SimSun"/>
          <w:sz w:val="24"/>
          <w:szCs w:val="24"/>
        </w:rPr>
      </w:pPr>
    </w:p>
    <w:p w:rsidR="00FF4A1B" w:rsidRDefault="00FF4A1B" w:rsidP="00FF4A1B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 w:rsidR="00E808FB">
        <w:rPr>
          <w:rFonts w:ascii="Times New Roman" w:hAnsi="Times New Roman" w:cs="Times New Roman"/>
          <w:sz w:val="24"/>
          <w:szCs w:val="24"/>
          <w:lang w:val="tr-TR"/>
        </w:rPr>
        <w:t>15</w:t>
      </w:r>
      <w:r>
        <w:rPr>
          <w:rFonts w:ascii="Times New Roman" w:hAnsi="Times New Roman" w:cs="Times New Roman"/>
          <w:sz w:val="24"/>
          <w:szCs w:val="24"/>
          <w:lang w:val="tr-TR"/>
        </w:rPr>
        <w:t>’te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Kullanma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Lisansı’nın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İleri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Düzeyi’nde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tanımlanan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kullanma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yetkinliğine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dayalı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alanının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gerektirdiği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ölçüde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bilişim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teknolojilerini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B" w:rsidRPr="00E808FB">
        <w:rPr>
          <w:rFonts w:ascii="Times New Roman" w:hAnsi="Times New Roman" w:cs="Times New Roman"/>
          <w:sz w:val="24"/>
          <w:szCs w:val="24"/>
        </w:rPr>
        <w:t>kullanabilirim</w:t>
      </w:r>
      <w:proofErr w:type="spellEnd"/>
      <w:r w:rsidR="00E808FB" w:rsidRPr="00E80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 Öğrencilerin</w:t>
      </w:r>
      <w:r w:rsidR="00E808FB">
        <w:rPr>
          <w:rFonts w:ascii="Times New Roman" w:hAnsi="Times New Roman" w:cs="Times New Roman"/>
          <w:sz w:val="24"/>
          <w:szCs w:val="24"/>
          <w:lang w:val="tr-TR"/>
        </w:rPr>
        <w:t xml:space="preserve"> verdikleri cevaplar çeşitlilik göstermektedir. %60’lık kısmı ifadeye katılmaktayken %13,3’ü bilgisayar kullanma yetkinliğine katılmamaktadır.</w:t>
      </w:r>
      <w:r w:rsidR="005574BE">
        <w:rPr>
          <w:rFonts w:ascii="Times New Roman" w:hAnsi="Times New Roman" w:cs="Times New Roman"/>
          <w:sz w:val="24"/>
          <w:szCs w:val="24"/>
          <w:lang w:val="tr-TR"/>
        </w:rPr>
        <w:t xml:space="preserve"> Kararsızların oranı da yaklaşık %27’dir. Bu ifade değerlendirildiğinde bilgisayar kullanımına ağırlık verilmesi gerektiği ve öğrencilerin yetkinliklerin artırılması gerektiğini görülmektedir.</w:t>
      </w:r>
    </w:p>
    <w:p w:rsidR="00FF4A1B" w:rsidRDefault="00FF4A1B" w:rsidP="00FF4A1B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FF4A1B" w:rsidTr="00214D7B">
        <w:trPr>
          <w:trHeight w:val="983"/>
        </w:trPr>
        <w:tc>
          <w:tcPr>
            <w:tcW w:w="8326" w:type="dxa"/>
          </w:tcPr>
          <w:p w:rsidR="00FF4A1B" w:rsidRPr="004244BD" w:rsidRDefault="00E808FB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15</w:t>
            </w:r>
            <w:r w:rsidR="00FF4A1B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Avrupa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Bilgisayar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Kullanma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Lisansı’nın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İleri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Düzeyi’nde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tanımlanan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bilgisayar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kullanma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yetkinliğine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dayalı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olarak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alanının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gerektirdiği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ölçüde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bilişim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iletişim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teknolojilerini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kullanabilirim</w:t>
            </w:r>
            <w:proofErr w:type="spellEnd"/>
            <w:r w:rsidRPr="00E808FB">
              <w:rPr>
                <w:rFonts w:ascii="Times New Roman" w:hAnsi="Times New Roman"/>
                <w:b/>
                <w:bCs/>
                <w:sz w:val="24"/>
                <w:szCs w:val="24"/>
              </w:rPr>
              <w:t>. (I can use information and communication technologies to the extent required by the field, based on the computer usage competence defined in the Advanced Level of the European Computer Usage License.)</w:t>
            </w:r>
          </w:p>
        </w:tc>
      </w:tr>
      <w:tr w:rsidR="00FF4A1B" w:rsidTr="00214D7B">
        <w:trPr>
          <w:trHeight w:val="3681"/>
        </w:trPr>
        <w:tc>
          <w:tcPr>
            <w:tcW w:w="8326" w:type="dxa"/>
          </w:tcPr>
          <w:p w:rsidR="00FF4A1B" w:rsidRDefault="00FF4A1B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114300" distR="114300" wp14:anchorId="4EAE6C68" wp14:editId="1481BC7B">
                  <wp:extent cx="4943475" cy="2371725"/>
                  <wp:effectExtent l="0" t="0" r="9525" b="9525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497" cy="237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A1B" w:rsidRDefault="00FF4A1B" w:rsidP="00FF4A1B">
      <w:pPr>
        <w:rPr>
          <w:rFonts w:ascii="SimSun" w:eastAsia="SimSun" w:hAnsi="SimSun" w:cs="SimSun"/>
          <w:sz w:val="24"/>
          <w:szCs w:val="24"/>
        </w:rPr>
      </w:pPr>
    </w:p>
    <w:p w:rsidR="000B0C3C" w:rsidRDefault="000B0C3C" w:rsidP="000B0C3C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16’da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sorumluluk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bilinci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yaşadığı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çevre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etkinlikler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düzenleyebilir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bunları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3C">
        <w:rPr>
          <w:rFonts w:ascii="Times New Roman" w:hAnsi="Times New Roman" w:cs="Times New Roman"/>
          <w:sz w:val="24"/>
          <w:szCs w:val="24"/>
        </w:rPr>
        <w:t>uygulayabilirim</w:t>
      </w:r>
      <w:proofErr w:type="spellEnd"/>
      <w:r w:rsidRPr="000B0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önermesine verilen cevaplar yer almaktadır. Öğrencilerin </w:t>
      </w:r>
      <w:r>
        <w:rPr>
          <w:rFonts w:ascii="Times New Roman" w:hAnsi="Times New Roman" w:cs="Times New Roman"/>
          <w:sz w:val="24"/>
          <w:szCs w:val="24"/>
          <w:lang w:val="tr-TR"/>
        </w:rPr>
        <w:t>verdikleri cevaplara bakıldığında tamamının ifadeye katıldığı görülmektedir. Dörtte birinden fazlası güçlü şekilde katılmıştır.</w:t>
      </w:r>
    </w:p>
    <w:p w:rsidR="000B0C3C" w:rsidRDefault="000B0C3C" w:rsidP="000B0C3C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0B0C3C" w:rsidTr="00214D7B">
        <w:trPr>
          <w:trHeight w:val="983"/>
        </w:trPr>
        <w:tc>
          <w:tcPr>
            <w:tcW w:w="8326" w:type="dxa"/>
          </w:tcPr>
          <w:p w:rsidR="000B0C3C" w:rsidRPr="004244BD" w:rsidRDefault="000B0C3C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Toplumsal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sorumluluk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bilinci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yaşadığı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sosyal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çevre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için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proje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etkinlikler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düzenleyebilir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bunları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uygulayabilirim</w:t>
            </w:r>
            <w:proofErr w:type="spellEnd"/>
            <w:r w:rsidRPr="000B0C3C">
              <w:rPr>
                <w:rFonts w:ascii="Times New Roman" w:hAnsi="Times New Roman"/>
                <w:b/>
                <w:bCs/>
                <w:sz w:val="24"/>
                <w:szCs w:val="24"/>
              </w:rPr>
              <w:t>. (With the awareness of social responsibility, I can organize and implement projects and activities for the social environment in which they live.)</w:t>
            </w:r>
          </w:p>
        </w:tc>
      </w:tr>
      <w:tr w:rsidR="000B0C3C" w:rsidTr="00214D7B">
        <w:trPr>
          <w:trHeight w:val="3681"/>
        </w:trPr>
        <w:tc>
          <w:tcPr>
            <w:tcW w:w="8326" w:type="dxa"/>
          </w:tcPr>
          <w:p w:rsidR="000B0C3C" w:rsidRDefault="000B0C3C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7648962E" wp14:editId="59B663A9">
                  <wp:extent cx="4829855" cy="2372215"/>
                  <wp:effectExtent l="0" t="0" r="0" b="9525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855" cy="237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C3C" w:rsidRDefault="000B0C3C" w:rsidP="000B0C3C">
      <w:pPr>
        <w:rPr>
          <w:rFonts w:ascii="SimSun" w:eastAsia="SimSun" w:hAnsi="SimSun" w:cs="SimSun"/>
          <w:sz w:val="24"/>
          <w:szCs w:val="24"/>
        </w:rPr>
      </w:pPr>
    </w:p>
    <w:p w:rsidR="000B0C3C" w:rsidRDefault="000B0C3C" w:rsidP="000B0C3C">
      <w:pPr>
        <w:rPr>
          <w:rFonts w:ascii="SimSun" w:eastAsia="SimSun" w:hAnsi="SimSun" w:cs="SimSun"/>
          <w:sz w:val="24"/>
          <w:szCs w:val="24"/>
        </w:rPr>
      </w:pPr>
    </w:p>
    <w:p w:rsidR="0001633D" w:rsidRDefault="0001633D" w:rsidP="0001633D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17’de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Alanım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toplanması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yorumlanması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uygulanması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sonuçlarının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duyurulması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aşamalarında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değerlere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hareket</w:t>
      </w:r>
      <w:proofErr w:type="spellEnd"/>
      <w:r w:rsidRPr="0001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3D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r-TR"/>
        </w:rPr>
        <w:t>önermesine verilen cevaplar yer almaktadır. Öğrencilerin verdikleri cevaplara bakıldığında tamamının ifadeye</w:t>
      </w:r>
      <w:r w:rsidR="00110E38">
        <w:rPr>
          <w:rFonts w:ascii="Times New Roman" w:hAnsi="Times New Roman" w:cs="Times New Roman"/>
          <w:sz w:val="24"/>
          <w:szCs w:val="24"/>
          <w:lang w:val="tr-TR"/>
        </w:rPr>
        <w:t xml:space="preserve"> katıldığı görülmektedir. Katılımcıların üçte biri </w:t>
      </w:r>
      <w:r>
        <w:rPr>
          <w:rFonts w:ascii="Times New Roman" w:hAnsi="Times New Roman" w:cs="Times New Roman"/>
          <w:sz w:val="24"/>
          <w:szCs w:val="24"/>
          <w:lang w:val="tr-TR"/>
        </w:rPr>
        <w:t>güçlü şekilde katılmıştır.</w:t>
      </w:r>
    </w:p>
    <w:p w:rsidR="0001633D" w:rsidRDefault="0001633D" w:rsidP="0001633D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01633D" w:rsidTr="00214D7B">
        <w:trPr>
          <w:trHeight w:val="983"/>
        </w:trPr>
        <w:tc>
          <w:tcPr>
            <w:tcW w:w="8326" w:type="dxa"/>
          </w:tcPr>
          <w:p w:rsidR="0001633D" w:rsidRPr="004244BD" w:rsidRDefault="0001633D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Alanım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verilerin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toplanması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yorumlanması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uygulanması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sonuçlarının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duyurulması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aşamalarında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toplumsal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bilimsel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kültürel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etik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değerlere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uygun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hareket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>ederim</w:t>
            </w:r>
            <w:proofErr w:type="spellEnd"/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(I act in accordance with social, scientific, cultural and ethical values in the stages of collecting, interpreting, </w:t>
            </w:r>
            <w:r w:rsidRPr="000163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applying and announcing the results of the data related to the field.)</w:t>
            </w:r>
          </w:p>
        </w:tc>
      </w:tr>
      <w:tr w:rsidR="0001633D" w:rsidTr="00214D7B">
        <w:trPr>
          <w:trHeight w:val="3681"/>
        </w:trPr>
        <w:tc>
          <w:tcPr>
            <w:tcW w:w="8326" w:type="dxa"/>
          </w:tcPr>
          <w:p w:rsidR="0001633D" w:rsidRDefault="0001633D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114300" distR="114300" wp14:anchorId="416E5237" wp14:editId="4054D1B6">
                  <wp:extent cx="4644018" cy="2372215"/>
                  <wp:effectExtent l="0" t="0" r="4445" b="952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18" cy="237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33D" w:rsidRDefault="0001633D" w:rsidP="0001633D">
      <w:pPr>
        <w:rPr>
          <w:rFonts w:ascii="SimSun" w:eastAsia="SimSun" w:hAnsi="SimSun" w:cs="SimSun"/>
          <w:sz w:val="24"/>
          <w:szCs w:val="24"/>
        </w:rPr>
      </w:pPr>
    </w:p>
    <w:p w:rsidR="001E1C62" w:rsidRDefault="001E1C62" w:rsidP="001E1C62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Tablo </w:t>
      </w:r>
      <w:r>
        <w:rPr>
          <w:rFonts w:ascii="Times New Roman" w:hAnsi="Times New Roman" w:cs="Times New Roman"/>
          <w:sz w:val="24"/>
          <w:szCs w:val="24"/>
          <w:lang w:val="tr-TR"/>
        </w:rPr>
        <w:t>18</w:t>
      </w:r>
      <w:r>
        <w:rPr>
          <w:rFonts w:ascii="Times New Roman" w:hAnsi="Times New Roman" w:cs="Times New Roman"/>
          <w:sz w:val="24"/>
          <w:szCs w:val="24"/>
          <w:lang w:val="tr-TR"/>
        </w:rPr>
        <w:t>’de</w:t>
      </w:r>
      <w:r w:rsidRPr="00B61AF4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Alanım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hakların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evrenselliği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adalet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kültürü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değerlerin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korunması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çevre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koruma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konularında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edindiği</w:t>
      </w:r>
      <w:proofErr w:type="spellEnd"/>
      <w:r w:rsidRPr="001E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62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>inç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yürütebilirim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önermesine verilen cevaplar yer almaktadır. </w:t>
      </w:r>
      <w:r>
        <w:rPr>
          <w:rFonts w:ascii="Times New Roman" w:hAnsi="Times New Roman" w:cs="Times New Roman"/>
          <w:sz w:val="24"/>
          <w:szCs w:val="24"/>
          <w:lang w:val="tr-TR"/>
        </w:rPr>
        <w:t>Öğrencilerin %6,7’si kararsız kalmıştır. Geri kalanlar ise ifadeye katılmaktadır.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E1C62" w:rsidRDefault="001E1C62" w:rsidP="001E1C62">
      <w:pPr>
        <w:rPr>
          <w:rFonts w:ascii="SimSun" w:eastAsia="SimSun" w:hAnsi="SimSun" w:cs="SimSun"/>
          <w:sz w:val="24"/>
          <w:szCs w:val="24"/>
        </w:rPr>
      </w:pPr>
    </w:p>
    <w:tbl>
      <w:tblPr>
        <w:tblStyle w:val="TabloKlavuzu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1E1C62" w:rsidTr="00214D7B">
        <w:trPr>
          <w:trHeight w:val="983"/>
        </w:trPr>
        <w:tc>
          <w:tcPr>
            <w:tcW w:w="8326" w:type="dxa"/>
          </w:tcPr>
          <w:p w:rsidR="001E1C62" w:rsidRPr="004244BD" w:rsidRDefault="001E1C62" w:rsidP="00214D7B">
            <w:pPr>
              <w:pStyle w:val="ListeParagraf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Tablo 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Alanım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ilgili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faaliyetleri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sosyal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hakların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evrenselliği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sosyal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adalet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kalite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kültürü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kültürel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değerlerin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korunması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ile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çevre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koruma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iş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sağlığı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güvenliği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konularında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edindiği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bilinç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doğrultusunda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yürütebilirim</w:t>
            </w:r>
            <w:proofErr w:type="spellEnd"/>
            <w:r w:rsidRPr="001E1C62">
              <w:rPr>
                <w:rFonts w:ascii="Times New Roman" w:hAnsi="Times New Roman"/>
                <w:b/>
                <w:bCs/>
                <w:sz w:val="24"/>
                <w:szCs w:val="24"/>
              </w:rPr>
              <w:t>. (I can carry out the activities related to my field in line with the awareness I have gained on the universality of social rights, social justice, quality culture and protection of cultural values, environmental protection, occupational health and safety.)</w:t>
            </w:r>
          </w:p>
        </w:tc>
      </w:tr>
      <w:tr w:rsidR="001E1C62" w:rsidTr="00214D7B">
        <w:trPr>
          <w:trHeight w:val="3681"/>
        </w:trPr>
        <w:tc>
          <w:tcPr>
            <w:tcW w:w="8326" w:type="dxa"/>
          </w:tcPr>
          <w:p w:rsidR="001E1C62" w:rsidRDefault="001E1C62" w:rsidP="00214D7B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tr-TR" w:eastAsia="tr-TR"/>
              </w:rPr>
              <w:drawing>
                <wp:inline distT="0" distB="0" distL="114300" distR="114300" wp14:anchorId="7A5B57A7" wp14:editId="1D3E8F5E">
                  <wp:extent cx="4838700" cy="2371725"/>
                  <wp:effectExtent l="0" t="0" r="0" b="9525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702" cy="237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C62" w:rsidRDefault="001E1C62" w:rsidP="001E1C62">
      <w:pPr>
        <w:rPr>
          <w:rFonts w:ascii="SimSun" w:eastAsia="SimSun" w:hAnsi="SimSun" w:cs="SimSun"/>
          <w:sz w:val="24"/>
          <w:szCs w:val="24"/>
        </w:rPr>
      </w:pPr>
    </w:p>
    <w:p w:rsidR="004244BD" w:rsidRDefault="004244BD">
      <w:pPr>
        <w:rPr>
          <w:rFonts w:ascii="SimSun" w:eastAsia="SimSun" w:hAnsi="SimSun" w:cs="SimSun"/>
          <w:sz w:val="24"/>
          <w:szCs w:val="24"/>
        </w:rPr>
      </w:pPr>
    </w:p>
    <w:sectPr w:rsidR="004244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550E85"/>
    <w:rsid w:val="0001633D"/>
    <w:rsid w:val="00027A18"/>
    <w:rsid w:val="000A6DED"/>
    <w:rsid w:val="000B0C3C"/>
    <w:rsid w:val="00110E38"/>
    <w:rsid w:val="001C0831"/>
    <w:rsid w:val="001E1C62"/>
    <w:rsid w:val="00273DDC"/>
    <w:rsid w:val="002862F6"/>
    <w:rsid w:val="0040011E"/>
    <w:rsid w:val="004244BD"/>
    <w:rsid w:val="00425465"/>
    <w:rsid w:val="00437D25"/>
    <w:rsid w:val="00463424"/>
    <w:rsid w:val="004C5128"/>
    <w:rsid w:val="005574BE"/>
    <w:rsid w:val="00592783"/>
    <w:rsid w:val="00593334"/>
    <w:rsid w:val="007709D4"/>
    <w:rsid w:val="0082290E"/>
    <w:rsid w:val="00824EB0"/>
    <w:rsid w:val="008555DB"/>
    <w:rsid w:val="009B6057"/>
    <w:rsid w:val="009E5E1A"/>
    <w:rsid w:val="00AD0A07"/>
    <w:rsid w:val="00AE2ABC"/>
    <w:rsid w:val="00AF79B6"/>
    <w:rsid w:val="00B506DF"/>
    <w:rsid w:val="00B61AF4"/>
    <w:rsid w:val="00D70E1D"/>
    <w:rsid w:val="00E65FDE"/>
    <w:rsid w:val="00E808FB"/>
    <w:rsid w:val="00EB7B25"/>
    <w:rsid w:val="00F61173"/>
    <w:rsid w:val="00FA648B"/>
    <w:rsid w:val="00FF4A1B"/>
    <w:rsid w:val="4A5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65364-04A9-4EED-B52E-9DA8DCCE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Aydın Göktepe</dc:creator>
  <cp:lastModifiedBy>Levent ŞENGELEN</cp:lastModifiedBy>
  <cp:revision>2</cp:revision>
  <dcterms:created xsi:type="dcterms:W3CDTF">2023-01-23T20:25:00Z</dcterms:created>
  <dcterms:modified xsi:type="dcterms:W3CDTF">2023-01-23T20:25:00Z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7107914BDC344397A6DCD4B42DEF18DB</vt:lpwstr>
  </property>
</Properties>
</file>